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ECE" w:rsidRPr="00C24ECE" w:rsidRDefault="00C24ECE" w:rsidP="00C24EC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24ECE">
        <w:rPr>
          <w:rFonts w:ascii="Times New Roman" w:eastAsia="Times New Roman" w:hAnsi="Times New Roman" w:cs="Times New Roman"/>
          <w:b/>
          <w:bCs/>
          <w:sz w:val="24"/>
          <w:szCs w:val="27"/>
        </w:rPr>
        <w:t>Georgian</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rPr>
      </w:pPr>
      <w:r w:rsidRPr="00C24ECE">
        <w:rPr>
          <w:rFonts w:ascii="Sylfaen" w:eastAsia="Times New Roman" w:hAnsi="Sylfaen" w:cs="Sylfaen"/>
          <w:szCs w:val="24"/>
        </w:rPr>
        <w:t>მონაცემთა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დარღვევის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შემდეგ</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იწყება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ბრძოლა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დროსთან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კანონი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არ</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გაძლევთ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ფუფუნებას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დაელოდოთ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მოვლენების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განვითარებას</w:t>
      </w:r>
      <w:r w:rsidRPr="00C24ECE">
        <w:rPr>
          <w:rFonts w:ascii="Times New Roman" w:eastAsia="Times New Roman" w:hAnsi="Times New Roman" w:cs="Times New Roman"/>
          <w:szCs w:val="24"/>
        </w:rPr>
        <w:t xml:space="preserve">. </w:t>
      </w:r>
      <w:r w:rsidRPr="00C24ECE">
        <w:rPr>
          <w:rFonts w:ascii="Sylfaen" w:eastAsia="Times New Roman" w:hAnsi="Sylfaen" w:cs="Sylfaen"/>
          <w:b/>
          <w:bCs/>
          <w:szCs w:val="24"/>
        </w:rPr>
        <w:t>პერსონალურ</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მონაცემთა</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დაცვის</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სამსახურისთვის</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შეტყობინება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დაზარალებულ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პირთა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ინფორმირება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მკაცრად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რეგლამენტირებული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სავალდებულო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პროცესია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ამ</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ვალდებულების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დაგვიანებით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არასრულად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იურიდიულად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არასწორად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შესრულება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წარმოადგენს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თავად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დარღვევისგან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დამოუკიდებელ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მეორე</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სამართალდარღვევას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ეს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ამხელს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თქვენს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კომპანიას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როგორც</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არაკომპეტენტურს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აორმაგებს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მარეგულირებლის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მხრიდან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სანქციების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რისკს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იწვევს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საზოგადოების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მხრიდან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ბრაზსა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პანიკას</w:t>
      </w:r>
      <w:r w:rsidRPr="00C24ECE">
        <w:rPr>
          <w:rFonts w:ascii="Times New Roman" w:eastAsia="Times New Roman" w:hAnsi="Times New Roman" w:cs="Times New Roman"/>
          <w:szCs w:val="24"/>
        </w:rPr>
        <w:t xml:space="preserve">. Legal Sandbox </w:t>
      </w:r>
      <w:r w:rsidRPr="00C24ECE">
        <w:rPr>
          <w:rFonts w:ascii="Sylfaen" w:eastAsia="Times New Roman" w:hAnsi="Sylfaen" w:cs="Sylfaen"/>
          <w:szCs w:val="24"/>
        </w:rPr>
        <w:t>გარდაქმნის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ამ</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მაღალი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რისკის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საკომუნიკაციო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ვალდებულებას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სტრატეგიულად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მართულ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პროცესად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რომელიც</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ამცირებს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თქვენს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იურიდიულ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რისკებს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იცავს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თქვენს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რეპუტაციას</w:t>
      </w:r>
      <w:r w:rsidRPr="00C24ECE">
        <w:rPr>
          <w:rFonts w:ascii="Times New Roman" w:eastAsia="Times New Roman" w:hAnsi="Times New Roman" w:cs="Times New Roman"/>
          <w:szCs w:val="24"/>
        </w:rPr>
        <w:t>.</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rPr>
      </w:pPr>
      <w:r w:rsidRPr="00C24ECE">
        <w:rPr>
          <w:rFonts w:ascii="Sylfaen" w:eastAsia="Times New Roman" w:hAnsi="Sylfaen" w:cs="Sylfaen"/>
          <w:szCs w:val="24"/>
        </w:rPr>
        <w:t>ჩვენი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მომსახურება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კრიზისის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დროს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უზრუნველყოფს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თქვენი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შეტყობინებების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სრულ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იურიდიულ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სიზუსტეს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ვმართავთ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შეტყობინებების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პროცესის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ორ</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უმნიშვნელოვანეს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მიმართულებას</w:t>
      </w:r>
      <w:r w:rsidRPr="00C24ECE">
        <w:rPr>
          <w:rFonts w:ascii="Times New Roman" w:eastAsia="Times New Roman" w:hAnsi="Times New Roman" w:cs="Times New Roman"/>
          <w:szCs w:val="24"/>
        </w:rPr>
        <w:t xml:space="preserve">: </w:t>
      </w:r>
      <w:r w:rsidRPr="00C24ECE">
        <w:rPr>
          <w:rFonts w:ascii="Times New Roman" w:eastAsia="Times New Roman" w:hAnsi="Times New Roman" w:cs="Times New Roman"/>
          <w:b/>
          <w:bCs/>
          <w:szCs w:val="24"/>
        </w:rPr>
        <w:t xml:space="preserve">1. </w:t>
      </w:r>
      <w:r w:rsidRPr="00C24ECE">
        <w:rPr>
          <w:rFonts w:ascii="Sylfaen" w:eastAsia="Times New Roman" w:hAnsi="Sylfaen" w:cs="Sylfaen"/>
          <w:b/>
          <w:bCs/>
          <w:szCs w:val="24"/>
        </w:rPr>
        <w:t>მარეგულირებლისთვის</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სავალდებულო</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შეტყობინება</w:t>
      </w:r>
      <w:r w:rsidRPr="00C24ECE">
        <w:rPr>
          <w:rFonts w:ascii="Times New Roman" w:eastAsia="Times New Roman" w:hAnsi="Times New Roman" w:cs="Times New Roman"/>
          <w:b/>
          <w:bCs/>
          <w:szCs w:val="24"/>
        </w:rPr>
        <w:t>:</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ვაფასებთ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რამდენად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აუცილებელია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შეტყობინების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გაგზავნა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ვამზადებთ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იურიდიულად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უნაკლო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დოკუმენტს</w:t>
      </w:r>
      <w:r w:rsidRPr="00C24ECE">
        <w:rPr>
          <w:rFonts w:ascii="Times New Roman" w:eastAsia="Times New Roman" w:hAnsi="Times New Roman" w:cs="Times New Roman"/>
          <w:szCs w:val="24"/>
        </w:rPr>
        <w:t xml:space="preserve"> </w:t>
      </w:r>
      <w:r w:rsidRPr="00C24ECE">
        <w:rPr>
          <w:rFonts w:ascii="Sylfaen" w:eastAsia="Times New Roman" w:hAnsi="Sylfaen" w:cs="Sylfaen"/>
          <w:b/>
          <w:bCs/>
          <w:szCs w:val="24"/>
        </w:rPr>
        <w:t>მონაცემთა</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დარღვევის</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შესახებ</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შეტყობინებისთვის</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საქართველოში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უზრუნველვყოფთ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რომ</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დოკუმენტი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შეიცავდეს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კანონით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მოთხოვნილ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ყველა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დეტალს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იყოს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დროული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კანონით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დადგენილი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ვადების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მაგალითად</w:t>
      </w:r>
      <w:r w:rsidRPr="00C24ECE">
        <w:rPr>
          <w:rFonts w:ascii="Times New Roman" w:eastAsia="Times New Roman" w:hAnsi="Times New Roman" w:cs="Times New Roman"/>
          <w:szCs w:val="24"/>
        </w:rPr>
        <w:t>, 72-</w:t>
      </w:r>
      <w:r w:rsidRPr="00C24ECE">
        <w:rPr>
          <w:rFonts w:ascii="Sylfaen" w:eastAsia="Times New Roman" w:hAnsi="Sylfaen" w:cs="Sylfaen"/>
          <w:szCs w:val="24"/>
        </w:rPr>
        <w:t>საათიანი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წესის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დაცვით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სტრატეგიულად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სწორად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იყოს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ფორმულირებული</w:t>
      </w:r>
      <w:r w:rsidRPr="00C24ECE">
        <w:rPr>
          <w:rFonts w:ascii="Times New Roman" w:eastAsia="Times New Roman" w:hAnsi="Times New Roman" w:cs="Times New Roman"/>
          <w:szCs w:val="24"/>
        </w:rPr>
        <w:t xml:space="preserve">. </w:t>
      </w:r>
      <w:r w:rsidRPr="00C24ECE">
        <w:rPr>
          <w:rFonts w:ascii="Times New Roman" w:eastAsia="Times New Roman" w:hAnsi="Times New Roman" w:cs="Times New Roman"/>
          <w:b/>
          <w:bCs/>
          <w:szCs w:val="24"/>
        </w:rPr>
        <w:t xml:space="preserve">2. </w:t>
      </w:r>
      <w:r w:rsidRPr="00C24ECE">
        <w:rPr>
          <w:rFonts w:ascii="Sylfaen" w:eastAsia="Times New Roman" w:hAnsi="Sylfaen" w:cs="Sylfaen"/>
          <w:b/>
          <w:bCs/>
          <w:szCs w:val="24"/>
        </w:rPr>
        <w:t>დაზარალებულ</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მონაცემთა</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სუბიექტებთან</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კომუნიკაცია</w:t>
      </w:r>
      <w:r w:rsidRPr="00C24ECE">
        <w:rPr>
          <w:rFonts w:ascii="Times New Roman" w:eastAsia="Times New Roman" w:hAnsi="Times New Roman" w:cs="Times New Roman"/>
          <w:b/>
          <w:bCs/>
          <w:szCs w:val="24"/>
        </w:rPr>
        <w:t>:</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ვადგენთ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მკაფიო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ემპათიურ</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იურიდიულად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დაცულ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შეტყობინებებს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დაზარალებული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პირებისთვის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ჩვენი</w:t>
      </w:r>
      <w:r w:rsidRPr="00C24ECE">
        <w:rPr>
          <w:rFonts w:ascii="Times New Roman" w:eastAsia="Times New Roman" w:hAnsi="Times New Roman" w:cs="Times New Roman"/>
          <w:szCs w:val="24"/>
        </w:rPr>
        <w:t xml:space="preserve"> </w:t>
      </w:r>
      <w:r w:rsidRPr="00C24ECE">
        <w:rPr>
          <w:rFonts w:ascii="Sylfaen" w:eastAsia="Times New Roman" w:hAnsi="Sylfaen" w:cs="Sylfaen"/>
          <w:b/>
          <w:bCs/>
          <w:szCs w:val="24"/>
        </w:rPr>
        <w:t>მონაცემთა</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დარღვევის</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საკომუნიკაციო</w:t>
      </w:r>
      <w:r w:rsidRPr="00C24ECE">
        <w:rPr>
          <w:rFonts w:ascii="Times New Roman" w:eastAsia="Times New Roman" w:hAnsi="Times New Roman" w:cs="Times New Roman"/>
          <w:b/>
          <w:bCs/>
          <w:szCs w:val="24"/>
        </w:rPr>
        <w:t xml:space="preserve"> </w:t>
      </w:r>
      <w:r w:rsidRPr="00C24ECE">
        <w:rPr>
          <w:rFonts w:ascii="Sylfaen" w:eastAsia="Times New Roman" w:hAnsi="Sylfaen" w:cs="Sylfaen"/>
          <w:b/>
          <w:bCs/>
          <w:szCs w:val="24"/>
        </w:rPr>
        <w:t>სტრატეგია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მიზნად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ისახავს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მივაწოდოთ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მათ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საჭირო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ინფორმაცია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რისკებისა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თავდაცვის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მექანიზმების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შესახებ</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პანიკის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მინიმიზაციითა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სამომავლო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დავების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თავიდან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არიდებით</w:t>
      </w:r>
      <w:r w:rsidRPr="00C24ECE">
        <w:rPr>
          <w:rFonts w:ascii="Times New Roman" w:eastAsia="Times New Roman" w:hAnsi="Times New Roman" w:cs="Times New Roman"/>
          <w:szCs w:val="24"/>
        </w:rPr>
        <w:t>.</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rPr>
      </w:pPr>
      <w:r w:rsidRPr="00C24ECE">
        <w:rPr>
          <w:rFonts w:ascii="Sylfaen" w:eastAsia="Times New Roman" w:hAnsi="Sylfaen" w:cs="Sylfaen"/>
          <w:szCs w:val="24"/>
        </w:rPr>
        <w:t>საბოლოო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ჯამში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ჩარევა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გაძლევთ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სრულ</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კონტროლს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კრიზისის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ყველაზე</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სახიფათო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საკომუნიკაციო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ეტაპზე</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სწორად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წარმართული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შეტყობინებების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პროცესი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გიცავთ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დამატებითი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სანქციებისგან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ამცირებს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სასამართლო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დავების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ალბათობას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რაც</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მთავარია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წარმოაჩენს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თქვენს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კომპანიას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როგორც</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პასუხისმგებლიან</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ორგანიზაციას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რომელიც</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კრიზისის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დროსაც</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კი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ზრუნავს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თავის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მომხმარებლებზე</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მონაცემთა</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დარღვევის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შემდგომ</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თქვენი</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სავალდებულო</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შეტყობინებების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ექსპერტულად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სამართავად</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დაუყოვნებლივ</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დაუკავშირდით</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ჩვენს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ინციდენტებზე</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რეაგირების</w:t>
      </w:r>
      <w:r w:rsidRPr="00C24ECE">
        <w:rPr>
          <w:rFonts w:ascii="Times New Roman" w:eastAsia="Times New Roman" w:hAnsi="Times New Roman" w:cs="Times New Roman"/>
          <w:szCs w:val="24"/>
        </w:rPr>
        <w:t xml:space="preserve"> </w:t>
      </w:r>
      <w:r w:rsidRPr="00C24ECE">
        <w:rPr>
          <w:rFonts w:ascii="Sylfaen" w:eastAsia="Times New Roman" w:hAnsi="Sylfaen" w:cs="Sylfaen"/>
          <w:szCs w:val="24"/>
        </w:rPr>
        <w:t>ჯგუფს</w:t>
      </w:r>
      <w:r w:rsidRPr="00C24ECE">
        <w:rPr>
          <w:rFonts w:ascii="Times New Roman" w:eastAsia="Times New Roman" w:hAnsi="Times New Roman" w:cs="Times New Roman"/>
          <w:szCs w:val="24"/>
        </w:rPr>
        <w:t>.</w:t>
      </w:r>
    </w:p>
    <w:p w:rsidR="00C24ECE" w:rsidRPr="00C24ECE" w:rsidRDefault="004D78B3" w:rsidP="00C24EC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24ECE" w:rsidRPr="00C24ECE" w:rsidRDefault="00C24ECE" w:rsidP="00C24ECE">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24ECE">
        <w:rPr>
          <w:rFonts w:ascii="Times New Roman" w:eastAsia="Times New Roman" w:hAnsi="Times New Roman" w:cs="Times New Roman"/>
          <w:b/>
          <w:bCs/>
          <w:sz w:val="24"/>
          <w:szCs w:val="27"/>
        </w:rPr>
        <w:t>English</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rPr>
      </w:pPr>
      <w:r w:rsidRPr="00C24ECE">
        <w:rPr>
          <w:rFonts w:ascii="Times New Roman" w:eastAsia="Times New Roman" w:hAnsi="Times New Roman" w:cs="Times New Roman"/>
          <w:szCs w:val="24"/>
        </w:rPr>
        <w:t xml:space="preserve">After a data breach, the clock is running. The law does not give you the luxury of waiting to see how events unfold. Notifying the Personal Data Protection Service and affected individuals is a strictly regulated, mandatory process. Fulfilling this duty too late, incompletely, or with the wrong legal framing is a </w:t>
      </w:r>
      <w:r w:rsidRPr="00C24ECE">
        <w:rPr>
          <w:rFonts w:ascii="Times New Roman" w:eastAsia="Times New Roman" w:hAnsi="Times New Roman" w:cs="Times New Roman"/>
          <w:i/>
          <w:iCs/>
          <w:szCs w:val="24"/>
        </w:rPr>
        <w:t>second violation</w:t>
      </w:r>
      <w:r w:rsidRPr="00C24ECE">
        <w:rPr>
          <w:rFonts w:ascii="Times New Roman" w:eastAsia="Times New Roman" w:hAnsi="Times New Roman" w:cs="Times New Roman"/>
          <w:szCs w:val="24"/>
        </w:rPr>
        <w:t>, independent of the breach itself. It signals incompetence, doubles down on regulatory risk, and inflames public anger. Legal Sandbox transforms this high-stakes communication duty into a strategically managed process that mitigates your legal exposure and protects your reputation.</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rPr>
      </w:pPr>
      <w:r w:rsidRPr="00C24ECE">
        <w:rPr>
          <w:rFonts w:ascii="Times New Roman" w:eastAsia="Times New Roman" w:hAnsi="Times New Roman" w:cs="Times New Roman"/>
          <w:szCs w:val="24"/>
        </w:rPr>
        <w:lastRenderedPageBreak/>
        <w:t xml:space="preserve">Our crisis-response service ensures your notification obligations are met with absolute legal precision. We manage the two critical communication streams: </w:t>
      </w:r>
      <w:r w:rsidRPr="00C24ECE">
        <w:rPr>
          <w:rFonts w:ascii="Times New Roman" w:eastAsia="Times New Roman" w:hAnsi="Times New Roman" w:cs="Times New Roman"/>
          <w:b/>
          <w:bCs/>
          <w:szCs w:val="24"/>
        </w:rPr>
        <w:t>1. Mandatory Regulatory Notification:</w:t>
      </w:r>
      <w:r w:rsidRPr="00C24ECE">
        <w:rPr>
          <w:rFonts w:ascii="Times New Roman" w:eastAsia="Times New Roman" w:hAnsi="Times New Roman" w:cs="Times New Roman"/>
          <w:szCs w:val="24"/>
        </w:rPr>
        <w:t xml:space="preserve"> We assess the reporting threshold and draft the legally required </w:t>
      </w:r>
      <w:r w:rsidRPr="00C24ECE">
        <w:rPr>
          <w:rFonts w:ascii="Times New Roman" w:eastAsia="Times New Roman" w:hAnsi="Times New Roman" w:cs="Times New Roman"/>
          <w:b/>
          <w:bCs/>
          <w:szCs w:val="24"/>
        </w:rPr>
        <w:t>data breach notification to the Personal Data Protection Service of Georgia</w:t>
      </w:r>
      <w:r w:rsidRPr="00C24ECE">
        <w:rPr>
          <w:rFonts w:ascii="Times New Roman" w:eastAsia="Times New Roman" w:hAnsi="Times New Roman" w:cs="Times New Roman"/>
          <w:szCs w:val="24"/>
        </w:rPr>
        <w:t xml:space="preserve">. We ensure the report is timely (adhering to the critical </w:t>
      </w:r>
      <w:r w:rsidRPr="00C24ECE">
        <w:rPr>
          <w:rFonts w:ascii="Times New Roman" w:eastAsia="Times New Roman" w:hAnsi="Times New Roman" w:cs="Times New Roman"/>
          <w:b/>
          <w:bCs/>
          <w:szCs w:val="24"/>
        </w:rPr>
        <w:t>72-hour notification rule</w:t>
      </w:r>
      <w:r w:rsidRPr="00C24ECE">
        <w:rPr>
          <w:rFonts w:ascii="Times New Roman" w:eastAsia="Times New Roman" w:hAnsi="Times New Roman" w:cs="Times New Roman"/>
          <w:szCs w:val="24"/>
        </w:rPr>
        <w:t xml:space="preserve">), contains all legally mandated details, and is strategically framed to manage regulatory scrutiny. </w:t>
      </w:r>
      <w:r w:rsidRPr="00C24ECE">
        <w:rPr>
          <w:rFonts w:ascii="Times New Roman" w:eastAsia="Times New Roman" w:hAnsi="Times New Roman" w:cs="Times New Roman"/>
          <w:b/>
          <w:bCs/>
          <w:szCs w:val="24"/>
        </w:rPr>
        <w:t>2. Communication with Affected Data Subjects:</w:t>
      </w:r>
      <w:r w:rsidRPr="00C24ECE">
        <w:rPr>
          <w:rFonts w:ascii="Times New Roman" w:eastAsia="Times New Roman" w:hAnsi="Times New Roman" w:cs="Times New Roman"/>
          <w:szCs w:val="24"/>
        </w:rPr>
        <w:t xml:space="preserve"> We draft clear, empathetic, and legally sound communications when </w:t>
      </w:r>
      <w:r w:rsidRPr="00C24ECE">
        <w:rPr>
          <w:rFonts w:ascii="Times New Roman" w:eastAsia="Times New Roman" w:hAnsi="Times New Roman" w:cs="Times New Roman"/>
          <w:b/>
          <w:bCs/>
          <w:szCs w:val="24"/>
        </w:rPr>
        <w:t>notifying data subjects of a breach</w:t>
      </w:r>
      <w:r w:rsidRPr="00C24ECE">
        <w:rPr>
          <w:rFonts w:ascii="Times New Roman" w:eastAsia="Times New Roman" w:hAnsi="Times New Roman" w:cs="Times New Roman"/>
          <w:szCs w:val="24"/>
        </w:rPr>
        <w:t xml:space="preserve">. Our </w:t>
      </w:r>
      <w:r w:rsidRPr="00C24ECE">
        <w:rPr>
          <w:rFonts w:ascii="Times New Roman" w:eastAsia="Times New Roman" w:hAnsi="Times New Roman" w:cs="Times New Roman"/>
          <w:b/>
          <w:bCs/>
          <w:szCs w:val="24"/>
        </w:rPr>
        <w:t>data breach communication strategy</w:t>
      </w:r>
      <w:r w:rsidRPr="00C24ECE">
        <w:rPr>
          <w:rFonts w:ascii="Times New Roman" w:eastAsia="Times New Roman" w:hAnsi="Times New Roman" w:cs="Times New Roman"/>
          <w:szCs w:val="24"/>
        </w:rPr>
        <w:t xml:space="preserve"> aims to provide actionable advice, fulfilling your legal duty while minimizing panic and mitigating the risk of class-action litigation.</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rPr>
      </w:pPr>
      <w:r w:rsidRPr="00C24ECE">
        <w:rPr>
          <w:rFonts w:ascii="Times New Roman" w:eastAsia="Times New Roman" w:hAnsi="Times New Roman" w:cs="Times New Roman"/>
          <w:szCs w:val="24"/>
        </w:rPr>
        <w:t>Ultimately, our intervention provides certainty and control during the most perilous communication phase of a crisis. Getting the notifications right protects you from compounded penalties, reduces the likelihood of litigation, and demonstrates that you are a responsible organization, even in a crisis. To expertly manage your regulatory and public notification obligations following a data breach, contact our incident response team immediately.</w:t>
      </w:r>
    </w:p>
    <w:p w:rsidR="00C24ECE" w:rsidRPr="00C24ECE" w:rsidRDefault="004D78B3" w:rsidP="00C24EC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24ECE" w:rsidRPr="00C24ECE" w:rsidRDefault="00C24ECE" w:rsidP="00C24ECE">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C24ECE">
        <w:rPr>
          <w:rFonts w:ascii="Times New Roman" w:eastAsia="Times New Roman" w:hAnsi="Times New Roman" w:cs="Times New Roman"/>
          <w:b/>
          <w:bCs/>
          <w:sz w:val="24"/>
          <w:szCs w:val="27"/>
        </w:rPr>
        <w:t>Russian</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lang w:val="ru-RU"/>
        </w:rPr>
      </w:pPr>
      <w:r w:rsidRPr="00C24ECE">
        <w:rPr>
          <w:rFonts w:ascii="Times New Roman" w:eastAsia="Times New Roman" w:hAnsi="Times New Roman" w:cs="Times New Roman"/>
          <w:szCs w:val="24"/>
          <w:lang w:val="ru-RU"/>
        </w:rPr>
        <w:t xml:space="preserve">После утечки данных начинается гонка со временем. Закон не предоставляет вам роскоши выжидать, как будут развиваться события. </w:t>
      </w:r>
      <w:r w:rsidRPr="00C24ECE">
        <w:rPr>
          <w:rFonts w:ascii="Times New Roman" w:eastAsia="Times New Roman" w:hAnsi="Times New Roman" w:cs="Times New Roman"/>
          <w:b/>
          <w:bCs/>
          <w:szCs w:val="24"/>
          <w:lang w:val="ru-RU"/>
        </w:rPr>
        <w:t>Уведомление Службы защиты персональных данных</w:t>
      </w:r>
      <w:r w:rsidRPr="00C24ECE">
        <w:rPr>
          <w:rFonts w:ascii="Times New Roman" w:eastAsia="Times New Roman" w:hAnsi="Times New Roman" w:cs="Times New Roman"/>
          <w:szCs w:val="24"/>
          <w:lang w:val="ru-RU"/>
        </w:rPr>
        <w:t xml:space="preserve"> и информирование пострадавших лиц — это строго регламентированный, обязательный процесс. Выполнение этого обязательства с опозданием, не в полном объеме или с юридически неверными формулировками является </w:t>
      </w:r>
      <w:r w:rsidRPr="00C24ECE">
        <w:rPr>
          <w:rFonts w:ascii="Times New Roman" w:eastAsia="Times New Roman" w:hAnsi="Times New Roman" w:cs="Times New Roman"/>
          <w:i/>
          <w:iCs/>
          <w:szCs w:val="24"/>
          <w:lang w:val="ru-RU"/>
        </w:rPr>
        <w:t>вторым нарушением</w:t>
      </w:r>
      <w:r w:rsidRPr="00C24ECE">
        <w:rPr>
          <w:rFonts w:ascii="Times New Roman" w:eastAsia="Times New Roman" w:hAnsi="Times New Roman" w:cs="Times New Roman"/>
          <w:szCs w:val="24"/>
          <w:lang w:val="ru-RU"/>
        </w:rPr>
        <w:t>, независимым от самой утечки. Это выставляет вашу компанию в некомпетентном свете, удваивает регуляторные риски и провоцирует гнев и панику общественности. «</w:t>
      </w:r>
      <w:r w:rsidRPr="00C24ECE">
        <w:rPr>
          <w:rFonts w:ascii="Times New Roman" w:eastAsia="Times New Roman" w:hAnsi="Times New Roman" w:cs="Times New Roman"/>
          <w:szCs w:val="24"/>
        </w:rPr>
        <w:t>Legal</w:t>
      </w:r>
      <w:r w:rsidRPr="00C24ECE">
        <w:rPr>
          <w:rFonts w:ascii="Times New Roman" w:eastAsia="Times New Roman" w:hAnsi="Times New Roman" w:cs="Times New Roman"/>
          <w:szCs w:val="24"/>
          <w:lang w:val="ru-RU"/>
        </w:rPr>
        <w:t xml:space="preserve"> </w:t>
      </w:r>
      <w:r w:rsidRPr="00C24ECE">
        <w:rPr>
          <w:rFonts w:ascii="Times New Roman" w:eastAsia="Times New Roman" w:hAnsi="Times New Roman" w:cs="Times New Roman"/>
          <w:szCs w:val="24"/>
        </w:rPr>
        <w:t>Sandbox</w:t>
      </w:r>
      <w:r w:rsidRPr="00C24ECE">
        <w:rPr>
          <w:rFonts w:ascii="Times New Roman" w:eastAsia="Times New Roman" w:hAnsi="Times New Roman" w:cs="Times New Roman"/>
          <w:szCs w:val="24"/>
          <w:lang w:val="ru-RU"/>
        </w:rPr>
        <w:t>» превращает это высокорискованное коммуникационное обязательство в стратегически управляемый процесс, который снижает ваши юридические риски и защищает вашу репутацию.</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lang w:val="ru-RU"/>
        </w:rPr>
      </w:pPr>
      <w:r w:rsidRPr="00C24ECE">
        <w:rPr>
          <w:rFonts w:ascii="Times New Roman" w:eastAsia="Times New Roman" w:hAnsi="Times New Roman" w:cs="Times New Roman"/>
          <w:szCs w:val="24"/>
          <w:lang w:val="ru-RU"/>
        </w:rPr>
        <w:t xml:space="preserve">Наша услуга в условиях кризиса обеспечивает абсолютную юридическую точность ваших уведомлений. Мы управляем двумя важнейшими коммуникационными потоками: </w:t>
      </w:r>
      <w:r w:rsidRPr="00C24ECE">
        <w:rPr>
          <w:rFonts w:ascii="Times New Roman" w:eastAsia="Times New Roman" w:hAnsi="Times New Roman" w:cs="Times New Roman"/>
          <w:b/>
          <w:bCs/>
          <w:szCs w:val="24"/>
          <w:lang w:val="ru-RU"/>
        </w:rPr>
        <w:t>1. Обязательное уведомление регулятора:</w:t>
      </w:r>
      <w:r w:rsidRPr="00C24ECE">
        <w:rPr>
          <w:rFonts w:ascii="Times New Roman" w:eastAsia="Times New Roman" w:hAnsi="Times New Roman" w:cs="Times New Roman"/>
          <w:szCs w:val="24"/>
          <w:lang w:val="ru-RU"/>
        </w:rPr>
        <w:t xml:space="preserve"> Мы оцениваем, необходимо ли направлять уведомление, и составляем юридически безупречное </w:t>
      </w:r>
      <w:r w:rsidRPr="00C24ECE">
        <w:rPr>
          <w:rFonts w:ascii="Times New Roman" w:eastAsia="Times New Roman" w:hAnsi="Times New Roman" w:cs="Times New Roman"/>
          <w:b/>
          <w:bCs/>
          <w:szCs w:val="24"/>
          <w:lang w:val="ru-RU"/>
        </w:rPr>
        <w:t>уведомление о нарушении данных в Грузии</w:t>
      </w:r>
      <w:r w:rsidRPr="00C24ECE">
        <w:rPr>
          <w:rFonts w:ascii="Times New Roman" w:eastAsia="Times New Roman" w:hAnsi="Times New Roman" w:cs="Times New Roman"/>
          <w:szCs w:val="24"/>
          <w:lang w:val="ru-RU"/>
        </w:rPr>
        <w:t xml:space="preserve">. Мы гарантируем, что документ будет своевременным (с соблюдением критического </w:t>
      </w:r>
      <w:r w:rsidRPr="00C24ECE">
        <w:rPr>
          <w:rFonts w:ascii="Times New Roman" w:eastAsia="Times New Roman" w:hAnsi="Times New Roman" w:cs="Times New Roman"/>
          <w:b/>
          <w:bCs/>
          <w:szCs w:val="24"/>
          <w:lang w:val="ru-RU"/>
        </w:rPr>
        <w:t>правила 72 часов</w:t>
      </w:r>
      <w:r w:rsidRPr="00C24ECE">
        <w:rPr>
          <w:rFonts w:ascii="Times New Roman" w:eastAsia="Times New Roman" w:hAnsi="Times New Roman" w:cs="Times New Roman"/>
          <w:szCs w:val="24"/>
          <w:lang w:val="ru-RU"/>
        </w:rPr>
        <w:t xml:space="preserve">), содержать все требуемые законом детали и стратегически грамотно сформулирован для минимизации внимания регулятора. </w:t>
      </w:r>
      <w:r w:rsidRPr="00C24ECE">
        <w:rPr>
          <w:rFonts w:ascii="Times New Roman" w:eastAsia="Times New Roman" w:hAnsi="Times New Roman" w:cs="Times New Roman"/>
          <w:b/>
          <w:bCs/>
          <w:szCs w:val="24"/>
          <w:lang w:val="ru-RU"/>
        </w:rPr>
        <w:t>2. Коммуникация с пострадавшими субъектами данных:</w:t>
      </w:r>
      <w:r w:rsidRPr="00C24ECE">
        <w:rPr>
          <w:rFonts w:ascii="Times New Roman" w:eastAsia="Times New Roman" w:hAnsi="Times New Roman" w:cs="Times New Roman"/>
          <w:szCs w:val="24"/>
          <w:lang w:val="ru-RU"/>
        </w:rPr>
        <w:t xml:space="preserve"> Мы разрабатываем четкие, эмпатичные и юридически выверенные сообщения для пострадавших лиц. Наша </w:t>
      </w:r>
      <w:r w:rsidRPr="00C24ECE">
        <w:rPr>
          <w:rFonts w:ascii="Times New Roman" w:eastAsia="Times New Roman" w:hAnsi="Times New Roman" w:cs="Times New Roman"/>
          <w:b/>
          <w:bCs/>
          <w:szCs w:val="24"/>
          <w:lang w:val="ru-RU"/>
        </w:rPr>
        <w:t>коммуникационная стратегия при утечке данных</w:t>
      </w:r>
      <w:r w:rsidRPr="00C24ECE">
        <w:rPr>
          <w:rFonts w:ascii="Times New Roman" w:eastAsia="Times New Roman" w:hAnsi="Times New Roman" w:cs="Times New Roman"/>
          <w:szCs w:val="24"/>
          <w:lang w:val="ru-RU"/>
        </w:rPr>
        <w:t xml:space="preserve"> нацелена на предоставление им необходимой информации о рисках и способах защиты, минимизируя панику и предотвращая будущие судебные иски.</w:t>
      </w:r>
    </w:p>
    <w:p w:rsidR="00C24ECE" w:rsidRPr="00C24ECE" w:rsidRDefault="00C24ECE" w:rsidP="00C24ECE">
      <w:pPr>
        <w:spacing w:before="100" w:beforeAutospacing="1" w:after="100" w:afterAutospacing="1" w:line="240" w:lineRule="auto"/>
        <w:jc w:val="both"/>
        <w:rPr>
          <w:rFonts w:ascii="Times New Roman" w:eastAsia="Times New Roman" w:hAnsi="Times New Roman" w:cs="Times New Roman"/>
          <w:szCs w:val="24"/>
          <w:lang w:val="ru-RU"/>
        </w:rPr>
      </w:pPr>
      <w:r w:rsidRPr="00C24ECE">
        <w:rPr>
          <w:rFonts w:ascii="Times New Roman" w:eastAsia="Times New Roman" w:hAnsi="Times New Roman" w:cs="Times New Roman"/>
          <w:szCs w:val="24"/>
          <w:lang w:val="ru-RU"/>
        </w:rPr>
        <w:t>В конечном счете, наше вмешательство дает вам полный контроль на самом опасном, коммуникационном этапе кризиса. Правильно организованный процесс уведомлений защищает вас от дополнительных санкций, снижает вероятность судебных разбирательств и, что самое главное, демонстрирует вашу компанию как ответственную организацию, которая даже в кризисной ситуации заботится о своих клиентах. Для экспертного управления вашими обязательными уведомлениями после утечки данных немедленно свяжитесь с нашей группой реагирования на инциденты.</w:t>
      </w:r>
    </w:p>
    <w:p w:rsidR="004D78B3" w:rsidRDefault="004D78B3" w:rsidP="004D78B3">
      <w:pPr>
        <w:pStyle w:val="Heading3"/>
      </w:pPr>
      <w:r>
        <w:rPr>
          <w:rFonts w:eastAsiaTheme="majorEastAsia"/>
        </w:rPr>
        <w:lastRenderedPageBreak/>
        <w:t>Part 1: Website Content</w:t>
      </w:r>
    </w:p>
    <w:p w:rsidR="004D78B3" w:rsidRDefault="004D78B3" w:rsidP="004D78B3">
      <w:r>
        <w:pict>
          <v:rect id="_x0000_i1027" style="width:0;height:1.5pt" o:hralign="center" o:hrstd="t" o:hr="t" fillcolor="#a0a0a0" stroked="f"/>
        </w:pict>
      </w:r>
    </w:p>
    <w:p w:rsidR="004D78B3" w:rsidRDefault="004D78B3" w:rsidP="004D78B3">
      <w:pPr>
        <w:pStyle w:val="Heading4"/>
      </w:pPr>
      <w:r>
        <w:t>Georgian (ქართული)</w:t>
      </w:r>
    </w:p>
    <w:p w:rsidR="004D78B3" w:rsidRDefault="004D78B3" w:rsidP="004D78B3">
      <w:r>
        <w:rPr>
          <w:b/>
          <w:bCs/>
        </w:rPr>
        <w:t>Title:</w:t>
      </w:r>
      <w:r>
        <w:br/>
        <w:t>მარეგულირებელი და ინდივიდუალური შეტყობინებები მონაცემთა დარღვევისა</w:t>
      </w:r>
      <w:r>
        <w:rPr>
          <w:rFonts w:ascii="Sylfaen" w:hAnsi="Sylfaen" w:cs="Sylfaen"/>
        </w:rPr>
        <w:t>ს</w:t>
      </w:r>
    </w:p>
    <w:p w:rsidR="004D78B3" w:rsidRDefault="004D78B3" w:rsidP="004D78B3">
      <w:r>
        <w:rPr>
          <w:b/>
          <w:bCs/>
        </w:rPr>
        <w:t>Short Description:</w:t>
      </w:r>
      <w:r>
        <w:br/>
        <w:t>მონაცემთა დარღვევის შემდეგ, დუმილი არ არის ოქრო — ეს ახალი სამართლებრივი რისკია. Legal Sandbox Georgia მართავს კრიზისულ კომუნიკაციას ქირურგიული სიზუსტით, აქცევს რა სავალდებულო შეტყობინებებს თქვენი რეპუტაციის დაცვის სტრატეგიად.</w:t>
      </w:r>
    </w:p>
    <w:p w:rsidR="004D78B3" w:rsidRDefault="004D78B3" w:rsidP="004D78B3">
      <w:r>
        <w:rPr>
          <w:b/>
          <w:bCs/>
        </w:rPr>
        <w:t>Full Content:</w:t>
      </w:r>
      <w:r>
        <w:br/>
        <w:t>მონაცემთა დარღვევის შემდეგ, იწყება ბრძოლა დროსთან. კანონი არ გაძლევთ ფუფუნებას, დაელოდოთ მოვლენების განვითარებას. პერსონალურ მონაცემთა დაცვის სამსახურისთვის შეტყობინება და დაზარალებულ პირთა ინფორმირება მკაცრად რეგლამენტირებული, სავალდებულო პროცესია. ამ ვალდებულების დაგვიანებით, არასრულად ან იურიდიულად არასწორად შესრულება წარმოადგენს თავად დარღვევისგან დამოუკიდებელ, მეორე სამართალდარღვევას. ეს ამხელს თქვენს კომპანიას, როგორც არაკომპეტენტურს, აორმაგებს მარეგულირებლის მხრიდან სანქციების რისკს და იწვევს საზოგადოების მხრიდან ბრაზსა და პანიკას. Legal Sandbox Georgia გარდაქმნის ამ მაღალი რისკის საკომუნიკაციო ვალდებულებას სტრატეგიულად მართულ პროცესად, რომელიც ამცირებს თქვენს იურიდიულ რისკებს და იცავს თქვენს რეპუტაციას.</w:t>
      </w:r>
    </w:p>
    <w:p w:rsidR="004D78B3" w:rsidRDefault="004D78B3" w:rsidP="004D78B3">
      <w:r>
        <w:t>ჩვენი მომსახურება კრიზისის დროს უზრუნველყოფს თქვენი შეტყობინებების სრულ იურიდიულ სიზუსტეს. ჩვენ ვმართავთ შეტყობინებების პროცესის ორ უმნიშვნელოვანეს მიმართულებას. პირველი, ეს არის მარეგულირებლისთვის სავალდებულო შეტყობინება. ჩვენ ვაფასებთ, რამდენად აუცილებელია შეტყობინების გაგზავნა და ვამზადებთ იურიდიულად უნაკლო დოკუმენტს პერსონალურ მონაცემთა დაცვის სამსახურისთვის. ჩვენ უზრუნველვყოფთ, რომ დოკუმენტი იყოს დროული, კანონით დადგენილი კრიტიკული ვადების, მათ შორის 72-საათიანი წესის, დაცვით, შეიცავდეს კანონით მოთხოვნილ ყველა დეტალს და სტრატეგიულად სწორად იყოს ფორმულირებული. მეორე, ჩვენ ვადგენთ მკაფიო, ემპათიურ და იურიდიულად დაცულ შეტყობინებებს დაზარალებული პირებისთვის. ჩვენი საკომუნიკაციო სტრატეგია მიზნად ისახავს, მივაწოდოთ მათ საჭირო ინფორმაცია რისკებისა და თავდაცვის მექანიზმების შესახებ, პანიკის მინიმიზაციითა და სამომავლო დავების თავიდან არიდებით.</w:t>
      </w:r>
    </w:p>
    <w:p w:rsidR="004D78B3" w:rsidRDefault="004D78B3" w:rsidP="004D78B3">
      <w:r>
        <w:t>საბოლოო ჯამში, ჩვენი ჩარევა გაძლევთ სრულ კონტროლს კრიზისის ყველაზე სახიფათო, საკომუნიკაციო ეტაპზე. სწორად წარმართული შეტყობინებების პროცესი გიცავთ დამატებითი სანქციებისგან, ამცირებს სასამართლო დავების ალბათობას და, რაც მთავარია, წარმოაჩენს თქვენს კომპანიას, როგორც პასუხისმგებლიან ორგანიზაციას, რომელიც კრიზისის დროსაც კი ზრუნავს თავის მომხმარებლებზე. მონაცემთა დარღვევის შემდგომ თქვენი სავალდებულო შეტყობინებების ექსპერტულად სამართავად, დაუყოვნებლივ დაუკავშირდით ჩვენს ინციდენტებზე რეაგირების ჯგუფს.</w:t>
      </w:r>
    </w:p>
    <w:p w:rsidR="004D78B3" w:rsidRDefault="004D78B3" w:rsidP="004D78B3">
      <w:r>
        <w:pict>
          <v:rect id="_x0000_i1028" style="width:0;height:1.5pt" o:hralign="center" o:hrstd="t" o:hr="t" fillcolor="#a0a0a0" stroked="f"/>
        </w:pict>
      </w:r>
    </w:p>
    <w:p w:rsidR="004D78B3" w:rsidRDefault="004D78B3" w:rsidP="004D78B3">
      <w:pPr>
        <w:pStyle w:val="Heading4"/>
      </w:pPr>
      <w:r>
        <w:lastRenderedPageBreak/>
        <w:t>English</w:t>
      </w:r>
    </w:p>
    <w:p w:rsidR="004D78B3" w:rsidRDefault="004D78B3" w:rsidP="004D78B3">
      <w:r>
        <w:rPr>
          <w:b/>
          <w:bCs/>
        </w:rPr>
        <w:t>Title:</w:t>
      </w:r>
      <w:r>
        <w:br/>
        <w:t>Regulatory &amp; Individual Notifications After a Data Breach</w:t>
      </w:r>
    </w:p>
    <w:p w:rsidR="004D78B3" w:rsidRDefault="004D78B3" w:rsidP="004D78B3">
      <w:r>
        <w:rPr>
          <w:b/>
          <w:bCs/>
        </w:rPr>
        <w:t>Short Description:</w:t>
      </w:r>
      <w:r>
        <w:br/>
        <w:t>After a breach, silence isn't golden—it's a second violation. Legal Sandbox Georgia commands crisis communications with surgical precision, turning mandatory notifications into your reputational shield.</w:t>
      </w:r>
    </w:p>
    <w:p w:rsidR="004D78B3" w:rsidRDefault="004D78B3" w:rsidP="004D78B3">
      <w:r>
        <w:rPr>
          <w:b/>
          <w:bCs/>
        </w:rPr>
        <w:t>Full Content:</w:t>
      </w:r>
      <w:r>
        <w:br/>
        <w:t>After a data breach, the clock is running. The law does not give you the luxury of waiting to see how events unfold. Notifying the Personal Data Protection Service and affected individuals is a strictly regulated, mandatory process. Fulfilling this duty too late, incompletely, or with the wrong legal framing is a second violation, independent of the breach itself. It signals incompetence, doubles down on regulatory risk, and inflames public anger. Legal Sandbox Georgia transforms this high-stakes communication duty into a strategically managed process that mitigates your legal exposure and protects your reputation.</w:t>
      </w:r>
    </w:p>
    <w:p w:rsidR="004D78B3" w:rsidRDefault="004D78B3" w:rsidP="004D78B3">
      <w:r>
        <w:t>Our crisis-response service ensures your notification obligations are met with absolute legal precision. We manage the two critical communication streams. First is the mandatory regulatory notification. We assess the reporting threshold and draft the legally required data breach notification to the Personal Data Protection Service of Georgia. We ensure the report is timely, adhering to critical deadlines like the 72-hour rule, contains all legally mandated details, and is strategically framed to manage regulatory scrutiny. Second, we draft clear, empathetic, and legally sound communications for affected data subjects. Our communication strategy aims to provide actionable advice, fulfilling your legal duty while minimizing panic and mitigating the risk of class-action litigation.</w:t>
      </w:r>
    </w:p>
    <w:p w:rsidR="004D78B3" w:rsidRDefault="004D78B3" w:rsidP="004D78B3">
      <w:r>
        <w:t>Ultimately, our intervention provides certainty and control during the most perilous communication phase of a crisis. Getting the notifications right protects you from compounded penalties, reduces the likelihood of litigation, and demonstrates that you are a responsible organization, even in a crisis. To expertly manage your regulatory and public notification obligations following a data breach, contact our incident response team immediately.</w:t>
      </w:r>
    </w:p>
    <w:p w:rsidR="004D78B3" w:rsidRDefault="004D78B3" w:rsidP="004D78B3">
      <w:r>
        <w:pict>
          <v:rect id="_x0000_i1029" style="width:0;height:1.5pt" o:hralign="center" o:hrstd="t" o:hr="t" fillcolor="#a0a0a0" stroked="f"/>
        </w:pict>
      </w:r>
    </w:p>
    <w:p w:rsidR="004D78B3" w:rsidRDefault="004D78B3" w:rsidP="004D78B3">
      <w:pPr>
        <w:pStyle w:val="Heading4"/>
      </w:pPr>
      <w:r>
        <w:t>Russian (Русский)</w:t>
      </w:r>
    </w:p>
    <w:p w:rsidR="004D78B3" w:rsidRDefault="004D78B3" w:rsidP="004D78B3">
      <w:r>
        <w:rPr>
          <w:b/>
          <w:bCs/>
        </w:rPr>
        <w:t>Title:</w:t>
      </w:r>
      <w:r>
        <w:br/>
        <w:t>Уведомление регулятора и частных лиц после утечки данных</w:t>
      </w:r>
    </w:p>
    <w:p w:rsidR="004D78B3" w:rsidRDefault="004D78B3" w:rsidP="004D78B3">
      <w:r>
        <w:rPr>
          <w:b/>
          <w:bCs/>
        </w:rPr>
        <w:t>Short Description:</w:t>
      </w:r>
      <w:r>
        <w:br/>
        <w:t>После утечки молчание — не золото, а второе нарушение. Legal Sandbox Georgia управляет кризисными коммуникациями с хирургической точностью, превращая обязательные уведомления в щит для вашей репутации.</w:t>
      </w:r>
    </w:p>
    <w:p w:rsidR="004D78B3" w:rsidRDefault="004D78B3" w:rsidP="004D78B3">
      <w:r>
        <w:rPr>
          <w:b/>
          <w:bCs/>
        </w:rPr>
        <w:t>Full Content:</w:t>
      </w:r>
      <w:r>
        <w:br/>
        <w:t xml:space="preserve">После утечки данных начинается гонка со временем. Закон не предоставляет вам роскоши выжидать, как будут развиваться события. Уведомление Службы защиты персональных данных и информирование пострадавших лиц — это строго регламентированный, обязательный процесс. Выполнение этого обязательства с опозданием, не в полном объеме или с юридически </w:t>
      </w:r>
      <w:r>
        <w:lastRenderedPageBreak/>
        <w:t>неверными формулировками является вторым нарушением, независимым от самой утечки. Это выставляет вашу компанию в некомпетентном свете, удваивает регуляторные риски и провоцирует гнев и панику общественности. Legal Sandbox Georgia превращает это высокорискованное коммуникационное обязательство в стратегически управляемый процесс, который снижает ваши юридические риски и защищает вашу репутацию.</w:t>
      </w:r>
    </w:p>
    <w:p w:rsidR="004D78B3" w:rsidRDefault="004D78B3" w:rsidP="004D78B3">
      <w:r>
        <w:t>Наша услуга в условиях кризиса обеспечивает абсолютную юридическую точность ваших уведомлений. Мы управляем двумя важнейшими коммуникационными потоками. Во-первых, это обязательное уведомление регулятора. Мы оцениваем, необходимо ли направлять уведомление, и составляем юридически безупречное уведомление о нарушении данных для Службы защиты персональных данных Грузии. Мы гарантируем, что документ будет своевременным, с соблюдением критических сроков, таких как правило 72 часов, содержать все требуемые законом детали и стратегически грамотно сформулирован. Во-вторых, мы разрабатываем четкие, эмпатичные и юридически выверенные сообщения для пострадавших лиц. Наша коммуникационная стратегия нацелена на предоставление им необходимой информации о рисках и способах защиты, минимизируя панику и предотвращая будущие судебные иски.</w:t>
      </w:r>
    </w:p>
    <w:p w:rsidR="004D78B3" w:rsidRDefault="004D78B3" w:rsidP="004D78B3">
      <w:r>
        <w:t>В конечном счете, наше вмешательство дает вам полный контроль на самом опасном, коммуникационном этапе кризиса. Правильно организованный процесс уведомлений защищает вас от дополнительных санкций, снижает вероятность судебных разбирательств и, что самое главное, демонстрирует вашу компанию как ответственную организацию, которая даже в кризисной ситуации заботится о своих клиентах. Для экспертного управления вашими обязательными уведомлениями после утечки данных немедленно свяжитесь с нашей группой реагирования на инциденты.</w:t>
      </w:r>
    </w:p>
    <w:p w:rsidR="004D78B3" w:rsidRDefault="004D78B3" w:rsidP="004D78B3">
      <w:r>
        <w:pict>
          <v:rect id="_x0000_i1030" style="width:0;height:1.5pt" o:hralign="center" o:hrstd="t" o:hr="t" fillcolor="#a0a0a0" stroked="f"/>
        </w:pict>
      </w:r>
    </w:p>
    <w:p w:rsidR="004D78B3" w:rsidRDefault="004D78B3" w:rsidP="004D78B3">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2121"/>
        <w:gridCol w:w="5858"/>
      </w:tblGrid>
      <w:tr w:rsidR="004D78B3" w:rsidTr="004D78B3">
        <w:trPr>
          <w:tblCellSpacing w:w="15" w:type="dxa"/>
        </w:trPr>
        <w:tc>
          <w:tcPr>
            <w:tcW w:w="0" w:type="auto"/>
            <w:vAlign w:val="center"/>
            <w:hideMark/>
          </w:tcPr>
          <w:p w:rsidR="004D78B3" w:rsidRDefault="004D78B3">
            <w:r>
              <w:t>Language</w:t>
            </w:r>
          </w:p>
        </w:tc>
        <w:tc>
          <w:tcPr>
            <w:tcW w:w="0" w:type="auto"/>
            <w:vAlign w:val="center"/>
            <w:hideMark/>
          </w:tcPr>
          <w:p w:rsidR="004D78B3" w:rsidRDefault="004D78B3">
            <w:r>
              <w:t>Category</w:t>
            </w:r>
          </w:p>
        </w:tc>
        <w:tc>
          <w:tcPr>
            <w:tcW w:w="0" w:type="auto"/>
            <w:vAlign w:val="center"/>
            <w:hideMark/>
          </w:tcPr>
          <w:p w:rsidR="004D78B3" w:rsidRDefault="004D78B3">
            <w:r>
              <w:t>Value</w:t>
            </w:r>
          </w:p>
        </w:tc>
      </w:tr>
      <w:tr w:rsidR="004D78B3" w:rsidTr="004D78B3">
        <w:trPr>
          <w:tblCellSpacing w:w="15" w:type="dxa"/>
        </w:trPr>
        <w:tc>
          <w:tcPr>
            <w:tcW w:w="0" w:type="auto"/>
            <w:vAlign w:val="center"/>
            <w:hideMark/>
          </w:tcPr>
          <w:p w:rsidR="004D78B3" w:rsidRDefault="004D78B3">
            <w:r>
              <w:rPr>
                <w:b/>
                <w:bCs/>
              </w:rPr>
              <w:t>Georgian (</w:t>
            </w:r>
            <w:r>
              <w:rPr>
                <w:rFonts w:ascii="Sylfaen" w:hAnsi="Sylfaen" w:cs="Sylfaen"/>
                <w:b/>
                <w:bCs/>
              </w:rPr>
              <w:t>ქართული</w:t>
            </w:r>
            <w:r>
              <w:rPr>
                <w:b/>
                <w:bCs/>
              </w:rPr>
              <w:t>)</w:t>
            </w:r>
          </w:p>
        </w:tc>
        <w:tc>
          <w:tcPr>
            <w:tcW w:w="0" w:type="auto"/>
            <w:vAlign w:val="center"/>
            <w:hideMark/>
          </w:tcPr>
          <w:p w:rsidR="004D78B3" w:rsidRDefault="004D78B3">
            <w:r>
              <w:t>MetaKeywords</w:t>
            </w:r>
          </w:p>
        </w:tc>
        <w:tc>
          <w:tcPr>
            <w:tcW w:w="0" w:type="auto"/>
            <w:vAlign w:val="center"/>
            <w:hideMark/>
          </w:tcPr>
          <w:p w:rsidR="004D78B3" w:rsidRDefault="004D78B3">
            <w:r>
              <w:rPr>
                <w:rFonts w:ascii="Sylfaen" w:hAnsi="Sylfaen" w:cs="Sylfaen"/>
              </w:rPr>
              <w:t>მონაცემთა</w:t>
            </w:r>
            <w:r>
              <w:t xml:space="preserve"> </w:t>
            </w:r>
            <w:r>
              <w:rPr>
                <w:rFonts w:ascii="Sylfaen" w:hAnsi="Sylfaen" w:cs="Sylfaen"/>
              </w:rPr>
              <w:t>დარღვევის</w:t>
            </w:r>
            <w:r>
              <w:t xml:space="preserve"> </w:t>
            </w:r>
            <w:r>
              <w:rPr>
                <w:rFonts w:ascii="Sylfaen" w:hAnsi="Sylfaen" w:cs="Sylfaen"/>
              </w:rPr>
              <w:t>შეტყობინება</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r>
              <w:t xml:space="preserve"> </w:t>
            </w:r>
            <w:r>
              <w:rPr>
                <w:rFonts w:ascii="Sylfaen" w:hAnsi="Sylfaen" w:cs="Sylfaen"/>
              </w:rPr>
              <w:t>შეტყობინება</w:t>
            </w:r>
            <w:r>
              <w:t>, 72-</w:t>
            </w:r>
            <w:r>
              <w:rPr>
                <w:rFonts w:ascii="Sylfaen" w:hAnsi="Sylfaen" w:cs="Sylfaen"/>
              </w:rPr>
              <w:t>საათიანი</w:t>
            </w:r>
            <w:r>
              <w:t xml:space="preserve"> </w:t>
            </w:r>
            <w:r>
              <w:rPr>
                <w:rFonts w:ascii="Sylfaen" w:hAnsi="Sylfaen" w:cs="Sylfaen"/>
              </w:rPr>
              <w:t>წესი</w:t>
            </w:r>
            <w:r>
              <w:t xml:space="preserve">, </w:t>
            </w:r>
            <w:r>
              <w:rPr>
                <w:rFonts w:ascii="Sylfaen" w:hAnsi="Sylfaen" w:cs="Sylfaen"/>
              </w:rPr>
              <w:t>მონაცემთა</w:t>
            </w:r>
            <w:r>
              <w:t xml:space="preserve"> </w:t>
            </w:r>
            <w:r>
              <w:rPr>
                <w:rFonts w:ascii="Sylfaen" w:hAnsi="Sylfaen" w:cs="Sylfaen"/>
              </w:rPr>
              <w:t>სუბიექტის</w:t>
            </w:r>
            <w:r>
              <w:t xml:space="preserve"> </w:t>
            </w:r>
            <w:r>
              <w:rPr>
                <w:rFonts w:ascii="Sylfaen" w:hAnsi="Sylfaen" w:cs="Sylfaen"/>
              </w:rPr>
              <w:t>ინფორმირება</w:t>
            </w:r>
            <w:r>
              <w:t xml:space="preserve">, </w:t>
            </w:r>
            <w:r>
              <w:rPr>
                <w:rFonts w:ascii="Sylfaen" w:hAnsi="Sylfaen" w:cs="Sylfaen"/>
              </w:rPr>
              <w:t>კრიზისული</w:t>
            </w:r>
            <w:r>
              <w:t xml:space="preserve"> </w:t>
            </w:r>
            <w:r>
              <w:rPr>
                <w:rFonts w:ascii="Sylfaen" w:hAnsi="Sylfaen" w:cs="Sylfaen"/>
              </w:rPr>
              <w:t>კომუნიკაცია</w:t>
            </w:r>
            <w:r>
              <w:t xml:space="preserve">, </w:t>
            </w:r>
            <w:r>
              <w:rPr>
                <w:rFonts w:ascii="Sylfaen" w:hAnsi="Sylfaen" w:cs="Sylfaen"/>
              </w:rPr>
              <w:t>იურიდიული</w:t>
            </w:r>
            <w:r>
              <w:t xml:space="preserve"> </w:t>
            </w:r>
            <w:r>
              <w:rPr>
                <w:rFonts w:ascii="Sylfaen" w:hAnsi="Sylfaen" w:cs="Sylfaen"/>
              </w:rPr>
              <w:t>დახმარება</w:t>
            </w:r>
            <w:r>
              <w:t xml:space="preserve"> </w:t>
            </w:r>
            <w:r>
              <w:rPr>
                <w:rFonts w:ascii="Sylfaen" w:hAnsi="Sylfaen" w:cs="Sylfaen"/>
              </w:rPr>
              <w:t>კიბერშეტევისას</w:t>
            </w:r>
            <w:r>
              <w:t xml:space="preserve">, </w:t>
            </w:r>
            <w:r>
              <w:rPr>
                <w:rFonts w:ascii="Sylfaen" w:hAnsi="Sylfaen" w:cs="Sylfaen"/>
              </w:rPr>
              <w:t>ინციდენტზე</w:t>
            </w:r>
            <w:r>
              <w:t xml:space="preserve"> </w:t>
            </w:r>
            <w:r>
              <w:rPr>
                <w:rFonts w:ascii="Sylfaen" w:hAnsi="Sylfaen" w:cs="Sylfaen"/>
              </w:rPr>
              <w:t>რეაგირება</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MetaDescription</w:t>
            </w:r>
          </w:p>
        </w:tc>
        <w:tc>
          <w:tcPr>
            <w:tcW w:w="0" w:type="auto"/>
            <w:vAlign w:val="center"/>
            <w:hideMark/>
          </w:tcPr>
          <w:p w:rsidR="004D78B3" w:rsidRDefault="004D78B3">
            <w:r>
              <w:t xml:space="preserve">Legal Sandbox Georgia </w:t>
            </w:r>
            <w:r>
              <w:rPr>
                <w:rFonts w:ascii="Sylfaen" w:hAnsi="Sylfaen" w:cs="Sylfaen"/>
              </w:rPr>
              <w:t>მართავს</w:t>
            </w:r>
            <w:r>
              <w:t xml:space="preserve"> </w:t>
            </w:r>
            <w:r>
              <w:rPr>
                <w:rFonts w:ascii="Sylfaen" w:hAnsi="Sylfaen" w:cs="Sylfaen"/>
              </w:rPr>
              <w:t>მონაცემთა</w:t>
            </w:r>
            <w:r>
              <w:t xml:space="preserve"> </w:t>
            </w:r>
            <w:r>
              <w:rPr>
                <w:rFonts w:ascii="Sylfaen" w:hAnsi="Sylfaen" w:cs="Sylfaen"/>
              </w:rPr>
              <w:t>დარღვევის</w:t>
            </w:r>
            <w:r>
              <w:t xml:space="preserve"> </w:t>
            </w:r>
            <w:r>
              <w:rPr>
                <w:rFonts w:ascii="Sylfaen" w:hAnsi="Sylfaen" w:cs="Sylfaen"/>
              </w:rPr>
              <w:t>შემდგომ</w:t>
            </w:r>
            <w:r>
              <w:t xml:space="preserve"> </w:t>
            </w:r>
            <w:r>
              <w:rPr>
                <w:rFonts w:ascii="Sylfaen" w:hAnsi="Sylfaen" w:cs="Sylfaen"/>
              </w:rPr>
              <w:t>შეტყობინებების</w:t>
            </w:r>
            <w:r>
              <w:t xml:space="preserve"> </w:t>
            </w:r>
            <w:r>
              <w:rPr>
                <w:rFonts w:ascii="Sylfaen" w:hAnsi="Sylfaen" w:cs="Sylfaen"/>
              </w:rPr>
              <w:t>პროცესს</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დროულ</w:t>
            </w:r>
            <w:r>
              <w:t xml:space="preserve"> </w:t>
            </w:r>
            <w:r>
              <w:rPr>
                <w:rFonts w:ascii="Sylfaen" w:hAnsi="Sylfaen" w:cs="Sylfaen"/>
              </w:rPr>
              <w:t>და</w:t>
            </w:r>
            <w:r>
              <w:t xml:space="preserve"> </w:t>
            </w:r>
            <w:r>
              <w:rPr>
                <w:rFonts w:ascii="Sylfaen" w:hAnsi="Sylfaen" w:cs="Sylfaen"/>
              </w:rPr>
              <w:t>იურიდიულად</w:t>
            </w:r>
            <w:r>
              <w:t xml:space="preserve"> </w:t>
            </w:r>
            <w:r>
              <w:rPr>
                <w:rFonts w:ascii="Sylfaen" w:hAnsi="Sylfaen" w:cs="Sylfaen"/>
              </w:rPr>
              <w:t>ზუსტ</w:t>
            </w:r>
            <w:r>
              <w:t xml:space="preserve"> </w:t>
            </w:r>
            <w:r>
              <w:rPr>
                <w:rFonts w:ascii="Sylfaen" w:hAnsi="Sylfaen" w:cs="Sylfaen"/>
              </w:rPr>
              <w:t>კომუნიკაციას</w:t>
            </w:r>
            <w:r>
              <w:t xml:space="preserve"> </w:t>
            </w:r>
            <w:r>
              <w:rPr>
                <w:rFonts w:ascii="Sylfaen" w:hAnsi="Sylfaen" w:cs="Sylfaen"/>
              </w:rPr>
              <w:t>მარეგულირებელთან</w:t>
            </w:r>
            <w:r>
              <w:t xml:space="preserve"> </w:t>
            </w:r>
            <w:r>
              <w:rPr>
                <w:rFonts w:ascii="Sylfaen" w:hAnsi="Sylfaen" w:cs="Sylfaen"/>
              </w:rPr>
              <w:t>და</w:t>
            </w:r>
            <w:r>
              <w:t xml:space="preserve"> </w:t>
            </w:r>
            <w:r>
              <w:rPr>
                <w:rFonts w:ascii="Sylfaen" w:hAnsi="Sylfaen" w:cs="Sylfaen"/>
              </w:rPr>
              <w:t>დაზარალებულ</w:t>
            </w:r>
            <w:r>
              <w:t xml:space="preserve"> </w:t>
            </w:r>
            <w:r>
              <w:rPr>
                <w:rFonts w:ascii="Sylfaen" w:hAnsi="Sylfaen" w:cs="Sylfaen"/>
              </w:rPr>
              <w:t>პირებთან</w:t>
            </w:r>
            <w:r>
              <w:t>.</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OpenGraphTitle</w:t>
            </w:r>
          </w:p>
        </w:tc>
        <w:tc>
          <w:tcPr>
            <w:tcW w:w="0" w:type="auto"/>
            <w:vAlign w:val="center"/>
            <w:hideMark/>
          </w:tcPr>
          <w:p w:rsidR="004D78B3" w:rsidRDefault="004D78B3">
            <w:r>
              <w:rPr>
                <w:rFonts w:ascii="Sylfaen" w:hAnsi="Sylfaen" w:cs="Sylfaen"/>
              </w:rPr>
              <w:t>მონაცემთა</w:t>
            </w:r>
            <w:r>
              <w:t xml:space="preserve"> </w:t>
            </w:r>
            <w:r>
              <w:rPr>
                <w:rFonts w:ascii="Sylfaen" w:hAnsi="Sylfaen" w:cs="Sylfaen"/>
              </w:rPr>
              <w:t>დარღვევის</w:t>
            </w:r>
            <w:r>
              <w:t xml:space="preserve"> </w:t>
            </w:r>
            <w:r>
              <w:rPr>
                <w:rFonts w:ascii="Sylfaen" w:hAnsi="Sylfaen" w:cs="Sylfaen"/>
              </w:rPr>
              <w:t>შეტყობინება</w:t>
            </w:r>
            <w:r>
              <w:t xml:space="preserve">: </w:t>
            </w:r>
            <w:r>
              <w:rPr>
                <w:rFonts w:ascii="Sylfaen" w:hAnsi="Sylfaen" w:cs="Sylfaen"/>
              </w:rPr>
              <w:t>იმოქმედეთ</w:t>
            </w:r>
            <w:r>
              <w:t xml:space="preserve"> </w:t>
            </w:r>
            <w:r>
              <w:rPr>
                <w:rFonts w:ascii="Sylfaen" w:hAnsi="Sylfaen" w:cs="Sylfaen"/>
              </w:rPr>
              <w:t>სწრაფად</w:t>
            </w:r>
            <w:r>
              <w:t xml:space="preserve"> </w:t>
            </w:r>
            <w:r>
              <w:rPr>
                <w:rFonts w:ascii="Sylfaen" w:hAnsi="Sylfaen" w:cs="Sylfaen"/>
              </w:rPr>
              <w:t>და</w:t>
            </w:r>
            <w:r>
              <w:t xml:space="preserve"> </w:t>
            </w:r>
            <w:r>
              <w:rPr>
                <w:rFonts w:ascii="Sylfaen" w:hAnsi="Sylfaen" w:cs="Sylfaen"/>
              </w:rPr>
              <w:t>სწორად</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OpenGraphDescription</w:t>
            </w:r>
          </w:p>
        </w:tc>
        <w:tc>
          <w:tcPr>
            <w:tcW w:w="0" w:type="auto"/>
            <w:vAlign w:val="center"/>
            <w:hideMark/>
          </w:tcPr>
          <w:p w:rsidR="004D78B3" w:rsidRDefault="004D78B3">
            <w:r>
              <w:rPr>
                <w:rFonts w:ascii="Sylfaen" w:hAnsi="Sylfaen" w:cs="Sylfaen"/>
              </w:rPr>
              <w:t>მონაცემთა</w:t>
            </w:r>
            <w:r>
              <w:t xml:space="preserve"> </w:t>
            </w:r>
            <w:r>
              <w:rPr>
                <w:rFonts w:ascii="Sylfaen" w:hAnsi="Sylfaen" w:cs="Sylfaen"/>
              </w:rPr>
              <w:t>დარღვევის</w:t>
            </w:r>
            <w:r>
              <w:t xml:space="preserve"> </w:t>
            </w:r>
            <w:r>
              <w:rPr>
                <w:rFonts w:ascii="Sylfaen" w:hAnsi="Sylfaen" w:cs="Sylfaen"/>
              </w:rPr>
              <w:t>შემდეგ</w:t>
            </w:r>
            <w:r>
              <w:t xml:space="preserve">, </w:t>
            </w:r>
            <w:r>
              <w:rPr>
                <w:rFonts w:ascii="Sylfaen" w:hAnsi="Sylfaen" w:cs="Sylfaen"/>
              </w:rPr>
              <w:t>შეტყობინების</w:t>
            </w:r>
            <w:r>
              <w:t xml:space="preserve"> </w:t>
            </w:r>
            <w:r>
              <w:rPr>
                <w:rFonts w:ascii="Sylfaen" w:hAnsi="Sylfaen" w:cs="Sylfaen"/>
              </w:rPr>
              <w:t>არასწორად</w:t>
            </w:r>
            <w:r>
              <w:t xml:space="preserve"> </w:t>
            </w:r>
            <w:r>
              <w:rPr>
                <w:rFonts w:ascii="Sylfaen" w:hAnsi="Sylfaen" w:cs="Sylfaen"/>
              </w:rPr>
              <w:t>გაგზავნა</w:t>
            </w:r>
            <w:r>
              <w:t xml:space="preserve"> </w:t>
            </w:r>
            <w:r>
              <w:rPr>
                <w:rFonts w:ascii="Sylfaen" w:hAnsi="Sylfaen" w:cs="Sylfaen"/>
              </w:rPr>
              <w:t>მეორე</w:t>
            </w:r>
            <w:r>
              <w:t xml:space="preserve"> </w:t>
            </w:r>
            <w:r>
              <w:rPr>
                <w:rFonts w:ascii="Sylfaen" w:hAnsi="Sylfaen" w:cs="Sylfaen"/>
              </w:rPr>
              <w:t>დარღვევაა</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მართავს</w:t>
            </w:r>
            <w:r>
              <w:t xml:space="preserve"> </w:t>
            </w:r>
            <w:r>
              <w:rPr>
                <w:rFonts w:ascii="Sylfaen" w:hAnsi="Sylfaen" w:cs="Sylfaen"/>
              </w:rPr>
              <w:t>ამ</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შეამციროს</w:t>
            </w:r>
            <w:r>
              <w:t xml:space="preserve"> </w:t>
            </w:r>
            <w:r>
              <w:rPr>
                <w:rFonts w:ascii="Sylfaen" w:hAnsi="Sylfaen" w:cs="Sylfaen"/>
              </w:rPr>
              <w:t>რისკები</w:t>
            </w:r>
            <w:r>
              <w:t xml:space="preserve"> </w:t>
            </w:r>
            <w:r>
              <w:rPr>
                <w:rFonts w:ascii="Sylfaen" w:hAnsi="Sylfaen" w:cs="Sylfaen"/>
              </w:rPr>
              <w:t>და</w:t>
            </w:r>
            <w:r>
              <w:t xml:space="preserve"> </w:t>
            </w:r>
            <w:r>
              <w:rPr>
                <w:rFonts w:ascii="Sylfaen" w:hAnsi="Sylfaen" w:cs="Sylfaen"/>
              </w:rPr>
              <w:t>დაიცვას</w:t>
            </w:r>
            <w:r>
              <w:t xml:space="preserve"> </w:t>
            </w:r>
            <w:r>
              <w:rPr>
                <w:rFonts w:ascii="Sylfaen" w:hAnsi="Sylfaen" w:cs="Sylfaen"/>
              </w:rPr>
              <w:t>თქვენი</w:t>
            </w:r>
            <w:r>
              <w:t xml:space="preserve"> </w:t>
            </w:r>
            <w:r>
              <w:rPr>
                <w:rFonts w:ascii="Sylfaen" w:hAnsi="Sylfaen" w:cs="Sylfaen"/>
              </w:rPr>
              <w:t>რეპუტაცია</w:t>
            </w:r>
            <w:r>
              <w:t>.</w:t>
            </w:r>
          </w:p>
        </w:tc>
      </w:tr>
      <w:tr w:rsidR="004D78B3" w:rsidTr="004D78B3">
        <w:trPr>
          <w:tblCellSpacing w:w="15" w:type="dxa"/>
        </w:trPr>
        <w:tc>
          <w:tcPr>
            <w:tcW w:w="0" w:type="auto"/>
            <w:vAlign w:val="center"/>
            <w:hideMark/>
          </w:tcPr>
          <w:p w:rsidR="004D78B3" w:rsidRDefault="004D78B3">
            <w:r>
              <w:rPr>
                <w:b/>
                <w:bCs/>
              </w:rPr>
              <w:t>English</w:t>
            </w:r>
          </w:p>
        </w:tc>
        <w:tc>
          <w:tcPr>
            <w:tcW w:w="0" w:type="auto"/>
            <w:vAlign w:val="center"/>
            <w:hideMark/>
          </w:tcPr>
          <w:p w:rsidR="004D78B3" w:rsidRDefault="004D78B3">
            <w:r>
              <w:t>MetaKeywords</w:t>
            </w:r>
          </w:p>
        </w:tc>
        <w:tc>
          <w:tcPr>
            <w:tcW w:w="0" w:type="auto"/>
            <w:vAlign w:val="center"/>
            <w:hideMark/>
          </w:tcPr>
          <w:p w:rsidR="004D78B3" w:rsidRDefault="004D78B3">
            <w:r>
              <w:t>data breach notification Georgia, Personal Data Protection Service notification, 72-hour notification rule, data subject communication, crisis communications legal, incident response lawyer Tbilisi, data breach reporting</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MetaDescription</w:t>
            </w:r>
          </w:p>
        </w:tc>
        <w:tc>
          <w:tcPr>
            <w:tcW w:w="0" w:type="auto"/>
            <w:vAlign w:val="center"/>
            <w:hideMark/>
          </w:tcPr>
          <w:p w:rsidR="004D78B3" w:rsidRDefault="004D78B3">
            <w:r>
              <w:t>Legal Sandbox Georgia expertly manages data breach notification duties. We ensure timely, legally precise communication with regulators and affected individuals to mitigate risk and protect your reputation.</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OpenGraphTitle</w:t>
            </w:r>
          </w:p>
        </w:tc>
        <w:tc>
          <w:tcPr>
            <w:tcW w:w="0" w:type="auto"/>
            <w:vAlign w:val="center"/>
            <w:hideMark/>
          </w:tcPr>
          <w:p w:rsidR="004D78B3" w:rsidRDefault="004D78B3">
            <w:r>
              <w:t>Data Breach Notifications: Act Fast, Act Right</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OpenGraphDescription</w:t>
            </w:r>
          </w:p>
        </w:tc>
        <w:tc>
          <w:tcPr>
            <w:tcW w:w="0" w:type="auto"/>
            <w:vAlign w:val="center"/>
            <w:hideMark/>
          </w:tcPr>
          <w:p w:rsidR="004D78B3" w:rsidRDefault="004D78B3">
            <w:r>
              <w:t>After a data breach, getting the notification wrong is a second violation. Our team in Tbilisi manages the process to mitigate further risk and shield your reputation.</w:t>
            </w:r>
          </w:p>
        </w:tc>
      </w:tr>
      <w:tr w:rsidR="004D78B3" w:rsidTr="004D78B3">
        <w:trPr>
          <w:tblCellSpacing w:w="15" w:type="dxa"/>
        </w:trPr>
        <w:tc>
          <w:tcPr>
            <w:tcW w:w="0" w:type="auto"/>
            <w:vAlign w:val="center"/>
            <w:hideMark/>
          </w:tcPr>
          <w:p w:rsidR="004D78B3" w:rsidRDefault="004D78B3">
            <w:r>
              <w:rPr>
                <w:b/>
                <w:bCs/>
              </w:rPr>
              <w:t>Russian (Русский)</w:t>
            </w:r>
          </w:p>
        </w:tc>
        <w:tc>
          <w:tcPr>
            <w:tcW w:w="0" w:type="auto"/>
            <w:vAlign w:val="center"/>
            <w:hideMark/>
          </w:tcPr>
          <w:p w:rsidR="004D78B3" w:rsidRDefault="004D78B3">
            <w:r>
              <w:t>MetaKeywords</w:t>
            </w:r>
          </w:p>
        </w:tc>
        <w:tc>
          <w:tcPr>
            <w:tcW w:w="0" w:type="auto"/>
            <w:vAlign w:val="center"/>
            <w:hideMark/>
          </w:tcPr>
          <w:p w:rsidR="004D78B3" w:rsidRDefault="004D78B3">
            <w:r>
              <w:t>уведомление об утечке данных Грузия, уведомление Службы защиты персональных данных, правило 72 часов, информирование субъектов данных, кризисные коммуникации юрист, реагирование на инциденты Тбилиси</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MetaDescription</w:t>
            </w:r>
          </w:p>
        </w:tc>
        <w:tc>
          <w:tcPr>
            <w:tcW w:w="0" w:type="auto"/>
            <w:vAlign w:val="center"/>
            <w:hideMark/>
          </w:tcPr>
          <w:p w:rsidR="004D78B3" w:rsidRDefault="004D78B3">
            <w:r>
              <w:t>Legal Sandbox Georgia управляет процессом уведомлений после утечки данных. Мы обеспечиваем своевременную и юридически точную коммуникацию с регулятором и пострадавшими лицами.</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OpenGraphTitle</w:t>
            </w:r>
          </w:p>
        </w:tc>
        <w:tc>
          <w:tcPr>
            <w:tcW w:w="0" w:type="auto"/>
            <w:vAlign w:val="center"/>
            <w:hideMark/>
          </w:tcPr>
          <w:p w:rsidR="004D78B3" w:rsidRDefault="004D78B3">
            <w:r>
              <w:t>Уведомление об утечке данных: Действуйте быстро и правильно</w:t>
            </w:r>
          </w:p>
        </w:tc>
      </w:tr>
      <w:tr w:rsidR="004D78B3" w:rsidTr="004D78B3">
        <w:trPr>
          <w:tblCellSpacing w:w="15" w:type="dxa"/>
        </w:trPr>
        <w:tc>
          <w:tcPr>
            <w:tcW w:w="0" w:type="auto"/>
            <w:vAlign w:val="center"/>
            <w:hideMark/>
          </w:tcPr>
          <w:p w:rsidR="004D78B3" w:rsidRDefault="004D78B3"/>
        </w:tc>
        <w:tc>
          <w:tcPr>
            <w:tcW w:w="0" w:type="auto"/>
            <w:vAlign w:val="center"/>
            <w:hideMark/>
          </w:tcPr>
          <w:p w:rsidR="004D78B3" w:rsidRDefault="004D78B3">
            <w:pPr>
              <w:rPr>
                <w:sz w:val="24"/>
                <w:szCs w:val="24"/>
              </w:rPr>
            </w:pPr>
            <w:r>
              <w:t>OpenGraphDescription</w:t>
            </w:r>
          </w:p>
        </w:tc>
        <w:tc>
          <w:tcPr>
            <w:tcW w:w="0" w:type="auto"/>
            <w:vAlign w:val="center"/>
            <w:hideMark/>
          </w:tcPr>
          <w:p w:rsidR="004D78B3" w:rsidRDefault="004D78B3">
            <w:r>
              <w:t>После утечки данных неправильное уведомление — это второе нарушение. Наша команда в Тбилиси управляет этим процессом, чтобы снизить риски и защитить вашу репутацию.</w:t>
            </w:r>
          </w:p>
        </w:tc>
      </w:tr>
    </w:tbl>
    <w:p w:rsidR="00715EF3" w:rsidRPr="00C24ECE" w:rsidRDefault="004D78B3" w:rsidP="00C24ECE">
      <w:pPr>
        <w:jc w:val="both"/>
        <w:rPr>
          <w:sz w:val="20"/>
          <w:lang w:val="ru-RU"/>
        </w:rPr>
      </w:pPr>
      <w:bookmarkStart w:id="0" w:name="_GoBack"/>
      <w:bookmarkEnd w:id="0"/>
    </w:p>
    <w:sectPr w:rsidR="00715EF3" w:rsidRPr="00C2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7F"/>
    <w:rsid w:val="003A557C"/>
    <w:rsid w:val="004D78B3"/>
    <w:rsid w:val="00601F51"/>
    <w:rsid w:val="00A2407F"/>
    <w:rsid w:val="00C2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DCD76-0EA9-4E3F-B2B4-063A1D6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4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7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ECE"/>
    <w:rPr>
      <w:rFonts w:ascii="Times New Roman" w:eastAsia="Times New Roman" w:hAnsi="Times New Roman" w:cs="Times New Roman"/>
      <w:b/>
      <w:bCs/>
      <w:sz w:val="27"/>
      <w:szCs w:val="27"/>
    </w:rPr>
  </w:style>
  <w:style w:type="paragraph" w:customStyle="1" w:styleId="ng-star-inserted">
    <w:name w:val="ng-star-inserted"/>
    <w:basedOn w:val="Normal"/>
    <w:rsid w:val="00C24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24ECE"/>
  </w:style>
  <w:style w:type="character" w:customStyle="1" w:styleId="Heading4Char">
    <w:name w:val="Heading 4 Char"/>
    <w:basedOn w:val="DefaultParagraphFont"/>
    <w:link w:val="Heading4"/>
    <w:uiPriority w:val="9"/>
    <w:semiHidden/>
    <w:rsid w:val="004D78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6705">
      <w:bodyDiv w:val="1"/>
      <w:marLeft w:val="0"/>
      <w:marRight w:val="0"/>
      <w:marTop w:val="0"/>
      <w:marBottom w:val="0"/>
      <w:divBdr>
        <w:top w:val="none" w:sz="0" w:space="0" w:color="auto"/>
        <w:left w:val="none" w:sz="0" w:space="0" w:color="auto"/>
        <w:bottom w:val="none" w:sz="0" w:space="0" w:color="auto"/>
        <w:right w:val="none" w:sz="0" w:space="0" w:color="auto"/>
      </w:divBdr>
    </w:div>
    <w:div w:id="1147164495">
      <w:bodyDiv w:val="1"/>
      <w:marLeft w:val="0"/>
      <w:marRight w:val="0"/>
      <w:marTop w:val="0"/>
      <w:marBottom w:val="0"/>
      <w:divBdr>
        <w:top w:val="none" w:sz="0" w:space="0" w:color="auto"/>
        <w:left w:val="none" w:sz="0" w:space="0" w:color="auto"/>
        <w:bottom w:val="none" w:sz="0" w:space="0" w:color="auto"/>
        <w:right w:val="none" w:sz="0" w:space="0" w:color="auto"/>
      </w:divBdr>
      <w:divsChild>
        <w:div w:id="853493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2300</Words>
  <Characters>13111</Characters>
  <Application>Microsoft Office Word</Application>
  <DocSecurity>0</DocSecurity>
  <Lines>109</Lines>
  <Paragraphs>30</Paragraphs>
  <ScaleCrop>false</ScaleCrop>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2025-07-14T07:51:00Z</dcterms:created>
  <dcterms:modified xsi:type="dcterms:W3CDTF">2025-08-13T07:04:00Z</dcterms:modified>
</cp:coreProperties>
</file>