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42D" w:rsidRPr="00B7042D" w:rsidRDefault="00B7042D" w:rsidP="00B7042D">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B7042D">
        <w:rPr>
          <w:rFonts w:ascii="Times New Roman" w:eastAsia="Times New Roman" w:hAnsi="Times New Roman" w:cs="Times New Roman"/>
          <w:b/>
          <w:bCs/>
          <w:sz w:val="24"/>
          <w:szCs w:val="27"/>
        </w:rPr>
        <w:t>Georgian</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rPr>
      </w:pPr>
      <w:r w:rsidRPr="00B7042D">
        <w:rPr>
          <w:rFonts w:ascii="Sylfaen" w:eastAsia="Times New Roman" w:hAnsi="Sylfaen" w:cs="Sylfaen"/>
          <w:szCs w:val="24"/>
        </w:rPr>
        <w:t>როდესაც</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ორგანიზაცია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პერსონალურ</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მონაცემთა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დაცვის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სამსახურისგან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ოფიციალურ</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წერილს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იღებს</w:t>
      </w:r>
      <w:r w:rsidRPr="00B7042D">
        <w:rPr>
          <w:rFonts w:ascii="Times New Roman" w:eastAsia="Times New Roman" w:hAnsi="Times New Roman" w:cs="Times New Roman"/>
          <w:szCs w:val="24"/>
        </w:rPr>
        <w:t xml:space="preserve"> — </w:t>
      </w:r>
      <w:r w:rsidRPr="00B7042D">
        <w:rPr>
          <w:rFonts w:ascii="Sylfaen" w:eastAsia="Times New Roman" w:hAnsi="Sylfaen" w:cs="Sylfaen"/>
          <w:szCs w:val="24"/>
        </w:rPr>
        <w:t>იქნება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ეს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მოკვლევის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აუდიტის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თუ</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ფორმალური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გამოძიების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დაწყების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შესახებ</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შეტყობინება</w:t>
      </w:r>
      <w:r w:rsidRPr="00B7042D">
        <w:rPr>
          <w:rFonts w:ascii="Times New Roman" w:eastAsia="Times New Roman" w:hAnsi="Times New Roman" w:cs="Times New Roman"/>
          <w:szCs w:val="24"/>
        </w:rPr>
        <w:t xml:space="preserve"> — </w:t>
      </w:r>
      <w:r w:rsidRPr="00B7042D">
        <w:rPr>
          <w:rFonts w:ascii="Sylfaen" w:eastAsia="Times New Roman" w:hAnsi="Sylfaen" w:cs="Sylfaen"/>
          <w:szCs w:val="24"/>
        </w:rPr>
        <w:t>ეს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არ</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არის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უბრალო</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საინფორმაციო</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ბარათი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ეს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არის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კომპანიის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საქმიანობის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რეპუტაციისა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ფინანსური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სტაბილურობის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პირდაპირი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გამოწვევა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ამ</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პროცესში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დამოუკიდებლად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მოქმედება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არასტრატეგიული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დაუგეგმავი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პასუხის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გაცემა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უბრალო</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მოკვლევასაც</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სრულმასშტაბიან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გამოძიებად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აქცევს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რაც</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ხშირად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სრულდება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მაქსიმალური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სანქციებითა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ბიზნესის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შეზღუდვით</w:t>
      </w:r>
      <w:r w:rsidRPr="00B7042D">
        <w:rPr>
          <w:rFonts w:ascii="Times New Roman" w:eastAsia="Times New Roman" w:hAnsi="Times New Roman" w:cs="Times New Roman"/>
          <w:szCs w:val="24"/>
        </w:rPr>
        <w:t xml:space="preserve">. Legal Sandbox </w:t>
      </w:r>
      <w:r w:rsidRPr="00B7042D">
        <w:rPr>
          <w:rFonts w:ascii="Sylfaen" w:eastAsia="Times New Roman" w:hAnsi="Sylfaen" w:cs="Sylfaen"/>
          <w:szCs w:val="24"/>
        </w:rPr>
        <w:t>არის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იურიდიული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წარმომადგენელი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ფარი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ამ</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პროცესში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ვმართავთ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დიალოგს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მარეგულირებელთან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ვიცავთ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ინტერესებს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გამოძიების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ყველა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ეტაპზე</w:t>
      </w:r>
      <w:r w:rsidRPr="00B7042D">
        <w:rPr>
          <w:rFonts w:ascii="Times New Roman" w:eastAsia="Times New Roman" w:hAnsi="Times New Roman" w:cs="Times New Roman"/>
          <w:szCs w:val="24"/>
        </w:rPr>
        <w:t>.</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rPr>
      </w:pPr>
      <w:r w:rsidRPr="00B7042D">
        <w:rPr>
          <w:rFonts w:ascii="Sylfaen" w:eastAsia="Times New Roman" w:hAnsi="Sylfaen" w:cs="Sylfaen"/>
          <w:szCs w:val="24"/>
        </w:rPr>
        <w:t>ჩვენი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მომსახურება</w:t>
      </w:r>
      <w:r w:rsidRPr="00B7042D">
        <w:rPr>
          <w:rFonts w:ascii="Times New Roman" w:eastAsia="Times New Roman" w:hAnsi="Times New Roman" w:cs="Times New Roman"/>
          <w:szCs w:val="24"/>
        </w:rPr>
        <w:t xml:space="preserve"> — </w:t>
      </w:r>
      <w:r w:rsidRPr="00B7042D">
        <w:rPr>
          <w:rFonts w:ascii="Sylfaen" w:eastAsia="Times New Roman" w:hAnsi="Sylfaen" w:cs="Sylfaen"/>
          <w:b/>
          <w:bCs/>
          <w:szCs w:val="24"/>
        </w:rPr>
        <w:t>კლიენტების</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წარმომადგენლობა</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მარეგულირებელ</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გამოძიებებში</w:t>
      </w:r>
      <w:r w:rsidRPr="00B7042D">
        <w:rPr>
          <w:rFonts w:ascii="Times New Roman" w:eastAsia="Times New Roman" w:hAnsi="Times New Roman" w:cs="Times New Roman"/>
          <w:szCs w:val="24"/>
        </w:rPr>
        <w:t xml:space="preserve"> — </w:t>
      </w:r>
      <w:r w:rsidRPr="00B7042D">
        <w:rPr>
          <w:rFonts w:ascii="Sylfaen" w:eastAsia="Times New Roman" w:hAnsi="Sylfaen" w:cs="Sylfaen"/>
          <w:szCs w:val="24"/>
        </w:rPr>
        <w:t>გარდაქმნის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ამ</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სტრესულ</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პროცესს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კონტროლირებად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სტრატეგიულად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მართულ</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მოქმედებად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ჩართულობა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მოიცავს</w:t>
      </w:r>
      <w:r w:rsidRPr="00B7042D">
        <w:rPr>
          <w:rFonts w:ascii="Times New Roman" w:eastAsia="Times New Roman" w:hAnsi="Times New Roman" w:cs="Times New Roman"/>
          <w:szCs w:val="24"/>
        </w:rPr>
        <w:t xml:space="preserve">: </w:t>
      </w:r>
      <w:r w:rsidRPr="00B7042D">
        <w:rPr>
          <w:rFonts w:ascii="Times New Roman" w:eastAsia="Times New Roman" w:hAnsi="Times New Roman" w:cs="Times New Roman"/>
          <w:b/>
          <w:bCs/>
          <w:szCs w:val="24"/>
        </w:rPr>
        <w:t xml:space="preserve">1. </w:t>
      </w:r>
      <w:r w:rsidRPr="00B7042D">
        <w:rPr>
          <w:rFonts w:ascii="Sylfaen" w:eastAsia="Times New Roman" w:hAnsi="Sylfaen" w:cs="Sylfaen"/>
          <w:b/>
          <w:bCs/>
          <w:szCs w:val="24"/>
        </w:rPr>
        <w:t>დაუყოვნებლივ</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ჩარევას</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და</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კომუნიკაციის</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მართვას</w:t>
      </w:r>
      <w:r w:rsidRPr="00B7042D">
        <w:rPr>
          <w:rFonts w:ascii="Times New Roman" w:eastAsia="Times New Roman" w:hAnsi="Times New Roman" w:cs="Times New Roman"/>
          <w:b/>
          <w:bCs/>
          <w:szCs w:val="24"/>
        </w:rPr>
        <w:t>:</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შეტყობინების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მიღებისთანავე</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ვიღებთ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კონტროლს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მარეგულირებელთან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მთელ</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საკომუნიკაციო</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პროცესზე</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ვაანალიზებთ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გამოძიების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საგანს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ვიცავთ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უფლებებს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პირველივე</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წუთიდან</w:t>
      </w:r>
      <w:r w:rsidRPr="00B7042D">
        <w:rPr>
          <w:rFonts w:ascii="Times New Roman" w:eastAsia="Times New Roman" w:hAnsi="Times New Roman" w:cs="Times New Roman"/>
          <w:szCs w:val="24"/>
        </w:rPr>
        <w:t xml:space="preserve">. </w:t>
      </w:r>
      <w:r w:rsidRPr="00B7042D">
        <w:rPr>
          <w:rFonts w:ascii="Times New Roman" w:eastAsia="Times New Roman" w:hAnsi="Times New Roman" w:cs="Times New Roman"/>
          <w:b/>
          <w:bCs/>
          <w:szCs w:val="24"/>
        </w:rPr>
        <w:t xml:space="preserve">2. </w:t>
      </w:r>
      <w:r w:rsidRPr="00B7042D">
        <w:rPr>
          <w:rFonts w:ascii="Sylfaen" w:eastAsia="Times New Roman" w:hAnsi="Sylfaen" w:cs="Sylfaen"/>
          <w:b/>
          <w:bCs/>
          <w:szCs w:val="24"/>
        </w:rPr>
        <w:t>სტრატეგიული</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პასუხის</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მომზადება</w:t>
      </w:r>
      <w:r w:rsidRPr="00B7042D">
        <w:rPr>
          <w:rFonts w:ascii="Times New Roman" w:eastAsia="Times New Roman" w:hAnsi="Times New Roman" w:cs="Times New Roman"/>
          <w:b/>
          <w:bCs/>
          <w:szCs w:val="24"/>
        </w:rPr>
        <w:t>:</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ვატარებთ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შიდა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პრივილეგირებულ</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მოკვლევას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რათა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ზუსტად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დავადგინოთ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ფაქტები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მოვამზადოთ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იურიდიულად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გამართული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სტრატეგიულად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დასაბუთებული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პასუხი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მიზანია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მივაწოდოთ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მხოლოდ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კანონით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მოთხოვნილი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ინფორმაცია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ისე</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რომ</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მინიმუმამდე</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დავიყვანოთ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დამატებითი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კითხვებისა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რისკების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წარმოშობა</w:t>
      </w:r>
      <w:r w:rsidRPr="00B7042D">
        <w:rPr>
          <w:rFonts w:ascii="Times New Roman" w:eastAsia="Times New Roman" w:hAnsi="Times New Roman" w:cs="Times New Roman"/>
          <w:szCs w:val="24"/>
        </w:rPr>
        <w:t xml:space="preserve">. </w:t>
      </w:r>
      <w:r w:rsidRPr="00B7042D">
        <w:rPr>
          <w:rFonts w:ascii="Times New Roman" w:eastAsia="Times New Roman" w:hAnsi="Times New Roman" w:cs="Times New Roman"/>
          <w:b/>
          <w:bCs/>
          <w:szCs w:val="24"/>
        </w:rPr>
        <w:t xml:space="preserve">3. </w:t>
      </w:r>
      <w:r w:rsidRPr="00B7042D">
        <w:rPr>
          <w:rFonts w:ascii="Sylfaen" w:eastAsia="Times New Roman" w:hAnsi="Sylfaen" w:cs="Sylfaen"/>
          <w:b/>
          <w:bCs/>
          <w:szCs w:val="24"/>
        </w:rPr>
        <w:t>წარმომადგენლობა</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შემოწმებისა</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და</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აუდიტის</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დროს</w:t>
      </w:r>
      <w:r w:rsidRPr="00B7042D">
        <w:rPr>
          <w:rFonts w:ascii="Times New Roman" w:eastAsia="Times New Roman" w:hAnsi="Times New Roman" w:cs="Times New Roman"/>
          <w:b/>
          <w:bCs/>
          <w:szCs w:val="24"/>
        </w:rPr>
        <w:t>:</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ფიზიკურად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ვესწრებით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წარმოვადგენთ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ინტერესებს</w:t>
      </w:r>
      <w:r w:rsidRPr="00B7042D">
        <w:rPr>
          <w:rFonts w:ascii="Times New Roman" w:eastAsia="Times New Roman" w:hAnsi="Times New Roman" w:cs="Times New Roman"/>
          <w:szCs w:val="24"/>
        </w:rPr>
        <w:t xml:space="preserve"> </w:t>
      </w:r>
      <w:r w:rsidRPr="00B7042D">
        <w:rPr>
          <w:rFonts w:ascii="Sylfaen" w:eastAsia="Times New Roman" w:hAnsi="Sylfaen" w:cs="Sylfaen"/>
          <w:b/>
          <w:bCs/>
          <w:szCs w:val="24"/>
        </w:rPr>
        <w:t>პერსონალურ</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მონაცემთა</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დაცვის</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სამსახურის</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მიერ</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ჩატარებული</w:t>
      </w:r>
      <w:r w:rsidRPr="00B7042D">
        <w:rPr>
          <w:rFonts w:ascii="Times New Roman" w:eastAsia="Times New Roman" w:hAnsi="Times New Roman" w:cs="Times New Roman"/>
          <w:b/>
          <w:bCs/>
          <w:szCs w:val="24"/>
        </w:rPr>
        <w:t xml:space="preserve"> </w:t>
      </w:r>
      <w:r w:rsidRPr="00B7042D">
        <w:rPr>
          <w:rFonts w:ascii="Sylfaen" w:eastAsia="Times New Roman" w:hAnsi="Sylfaen" w:cs="Sylfaen"/>
          <w:b/>
          <w:bCs/>
          <w:szCs w:val="24"/>
        </w:rPr>
        <w:t>აუდიტის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შემოწმების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პროცესში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ვუზრუნველყოფთ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პროცედურების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კანონიერად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წარმართვას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ვიცავთ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პოზიციას</w:t>
      </w:r>
      <w:r w:rsidRPr="00B7042D">
        <w:rPr>
          <w:rFonts w:ascii="Times New Roman" w:eastAsia="Times New Roman" w:hAnsi="Times New Roman" w:cs="Times New Roman"/>
          <w:szCs w:val="24"/>
        </w:rPr>
        <w:t>.</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rPr>
      </w:pPr>
      <w:r w:rsidRPr="00B7042D">
        <w:rPr>
          <w:rFonts w:ascii="Sylfaen" w:eastAsia="Times New Roman" w:hAnsi="Sylfaen" w:cs="Sylfaen"/>
          <w:szCs w:val="24"/>
        </w:rPr>
        <w:t>საბოლოო</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ჯამში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ჩართულობა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უზრუნველყოფს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საუკეთესო</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შესაძლო</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შედეგს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ბიზნესისთვის</w:t>
      </w:r>
      <w:r w:rsidRPr="00B7042D">
        <w:rPr>
          <w:rFonts w:ascii="Times New Roman" w:eastAsia="Times New Roman" w:hAnsi="Times New Roman" w:cs="Times New Roman"/>
          <w:szCs w:val="24"/>
        </w:rPr>
        <w:t xml:space="preserve"> — </w:t>
      </w:r>
      <w:r w:rsidRPr="00B7042D">
        <w:rPr>
          <w:rFonts w:ascii="Sylfaen" w:eastAsia="Times New Roman" w:hAnsi="Sylfaen" w:cs="Sylfaen"/>
          <w:szCs w:val="24"/>
        </w:rPr>
        <w:t>იქნება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ეს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გამოძიების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შეწყვეტა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სანქციის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შემცირება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თუ</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მისაღებ</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პირობებზე</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მორიგება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ჩვენი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დახმარებით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ინარჩუნებთ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კონტროლს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სიტუაციაზე</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იცავთ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რეპუტაციას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ამცირებთ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ფინანსურ</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დანაკარგებს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თუ</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თქვენ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მიიღეთ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ოფიციალური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შეტყობინება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პერსონალურ</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მონაცემთა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დაცვის</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სამსახურისგან</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ნუ</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იმოქმედებთ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დამოუკიდებლად</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დაუყოვნებლივ</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დაგვიკავშირდით</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კონფიდენციალური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და</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სტრატეგიული</w:t>
      </w:r>
      <w:r w:rsidRPr="00B7042D">
        <w:rPr>
          <w:rFonts w:ascii="Times New Roman" w:eastAsia="Times New Roman" w:hAnsi="Times New Roman" w:cs="Times New Roman"/>
          <w:szCs w:val="24"/>
        </w:rPr>
        <w:t xml:space="preserve"> </w:t>
      </w:r>
      <w:r w:rsidRPr="00B7042D">
        <w:rPr>
          <w:rFonts w:ascii="Sylfaen" w:eastAsia="Times New Roman" w:hAnsi="Sylfaen" w:cs="Sylfaen"/>
          <w:szCs w:val="24"/>
        </w:rPr>
        <w:t>წარმომადგენლობისთვის</w:t>
      </w:r>
      <w:r w:rsidRPr="00B7042D">
        <w:rPr>
          <w:rFonts w:ascii="Times New Roman" w:eastAsia="Times New Roman" w:hAnsi="Times New Roman" w:cs="Times New Roman"/>
          <w:szCs w:val="24"/>
        </w:rPr>
        <w:t>.</w:t>
      </w:r>
    </w:p>
    <w:p w:rsidR="00B7042D" w:rsidRPr="00B7042D" w:rsidRDefault="00A85F84" w:rsidP="00B7042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B7042D" w:rsidRPr="00B7042D" w:rsidRDefault="00B7042D" w:rsidP="00B7042D">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B7042D">
        <w:rPr>
          <w:rFonts w:ascii="Times New Roman" w:eastAsia="Times New Roman" w:hAnsi="Times New Roman" w:cs="Times New Roman"/>
          <w:b/>
          <w:bCs/>
          <w:sz w:val="24"/>
          <w:szCs w:val="27"/>
        </w:rPr>
        <w:t>English</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rPr>
      </w:pPr>
      <w:r w:rsidRPr="00B7042D">
        <w:rPr>
          <w:rFonts w:ascii="Times New Roman" w:eastAsia="Times New Roman" w:hAnsi="Times New Roman" w:cs="Times New Roman"/>
          <w:szCs w:val="24"/>
        </w:rPr>
        <w:t>When the official envelope from the Personal Data Protection Service arrives—notifying you of an inquiry, an audit, or a formal investigation—it is not a request for information. It is a direct challenge to your company's operations, reputation, and financial stability. Responding alone, or providing an uncoordinated, strategic response, can escalate a simple inquiry into a full-blown investigation, often culminating in maximum fines and business restrictions. Legal Sandbox is your legal shield and advocate in this process, commanding the dialogue with the regulator and defending your interests at every turn.</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rPr>
      </w:pPr>
      <w:r w:rsidRPr="00B7042D">
        <w:rPr>
          <w:rFonts w:ascii="Times New Roman" w:eastAsia="Times New Roman" w:hAnsi="Times New Roman" w:cs="Times New Roman"/>
          <w:szCs w:val="24"/>
        </w:rPr>
        <w:lastRenderedPageBreak/>
        <w:t xml:space="preserve">Our service for </w:t>
      </w:r>
      <w:r w:rsidRPr="00B7042D">
        <w:rPr>
          <w:rFonts w:ascii="Times New Roman" w:eastAsia="Times New Roman" w:hAnsi="Times New Roman" w:cs="Times New Roman"/>
          <w:b/>
          <w:bCs/>
          <w:szCs w:val="24"/>
        </w:rPr>
        <w:t>responding to regulatory investigations</w:t>
      </w:r>
      <w:r w:rsidRPr="00B7042D">
        <w:rPr>
          <w:rFonts w:ascii="Times New Roman" w:eastAsia="Times New Roman" w:hAnsi="Times New Roman" w:cs="Times New Roman"/>
          <w:szCs w:val="24"/>
        </w:rPr>
        <w:t xml:space="preserve"> transforms this adversarial process into a controlled, strategic engagement. Our representation includes: </w:t>
      </w:r>
      <w:r w:rsidRPr="00B7042D">
        <w:rPr>
          <w:rFonts w:ascii="Times New Roman" w:eastAsia="Times New Roman" w:hAnsi="Times New Roman" w:cs="Times New Roman"/>
          <w:b/>
          <w:bCs/>
          <w:szCs w:val="24"/>
        </w:rPr>
        <w:t>1. Immediate Intervention &amp; Communication Control:</w:t>
      </w:r>
      <w:r w:rsidRPr="00B7042D">
        <w:rPr>
          <w:rFonts w:ascii="Times New Roman" w:eastAsia="Times New Roman" w:hAnsi="Times New Roman" w:cs="Times New Roman"/>
          <w:szCs w:val="24"/>
        </w:rPr>
        <w:t xml:space="preserve"> Upon notification, we take immediate command of all communications with the regulator. We analyze the scope of the inquiry and defend your rights from the very first interaction. </w:t>
      </w:r>
      <w:r w:rsidRPr="00B7042D">
        <w:rPr>
          <w:rFonts w:ascii="Times New Roman" w:eastAsia="Times New Roman" w:hAnsi="Times New Roman" w:cs="Times New Roman"/>
          <w:b/>
          <w:bCs/>
          <w:szCs w:val="24"/>
        </w:rPr>
        <w:t>2. Strategic Response Preparation:</w:t>
      </w:r>
      <w:r w:rsidRPr="00B7042D">
        <w:rPr>
          <w:rFonts w:ascii="Times New Roman" w:eastAsia="Times New Roman" w:hAnsi="Times New Roman" w:cs="Times New Roman"/>
          <w:szCs w:val="24"/>
        </w:rPr>
        <w:t xml:space="preserve"> We conduct our own internal, privileged fact-finding to master the details before crafting a legally precise and strategically sound response. Our goal is to provide what is legally required—and nothing more—to minimize follow-up questions and expanded risk. </w:t>
      </w:r>
      <w:r w:rsidRPr="00B7042D">
        <w:rPr>
          <w:rFonts w:ascii="Times New Roman" w:eastAsia="Times New Roman" w:hAnsi="Times New Roman" w:cs="Times New Roman"/>
          <w:b/>
          <w:bCs/>
          <w:szCs w:val="24"/>
        </w:rPr>
        <w:t>3. Representation During Audits and Inquiries:</w:t>
      </w:r>
      <w:r w:rsidRPr="00B7042D">
        <w:rPr>
          <w:rFonts w:ascii="Times New Roman" w:eastAsia="Times New Roman" w:hAnsi="Times New Roman" w:cs="Times New Roman"/>
          <w:szCs w:val="24"/>
        </w:rPr>
        <w:t xml:space="preserve"> We physically represent you during any </w:t>
      </w:r>
      <w:r w:rsidRPr="00B7042D">
        <w:rPr>
          <w:rFonts w:ascii="Times New Roman" w:eastAsia="Times New Roman" w:hAnsi="Times New Roman" w:cs="Times New Roman"/>
          <w:b/>
          <w:bCs/>
          <w:szCs w:val="24"/>
        </w:rPr>
        <w:t>audit by the Personal Data Protection Service</w:t>
      </w:r>
      <w:r w:rsidRPr="00B7042D">
        <w:rPr>
          <w:rFonts w:ascii="Times New Roman" w:eastAsia="Times New Roman" w:hAnsi="Times New Roman" w:cs="Times New Roman"/>
          <w:szCs w:val="24"/>
        </w:rPr>
        <w:t>, ensuring the process is conducted lawfully and defending your position in real-time.</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rPr>
      </w:pPr>
      <w:r w:rsidRPr="00B7042D">
        <w:rPr>
          <w:rFonts w:ascii="Times New Roman" w:eastAsia="Times New Roman" w:hAnsi="Times New Roman" w:cs="Times New Roman"/>
          <w:szCs w:val="24"/>
        </w:rPr>
        <w:t>Ultimately, our intervention is designed to secure the best possible outcome for your business, whether that is a closed case, a reduced penalty, or a managed settlement. With our guidance, you regain control, protect your reputation, and mitigate financial damage. If you have received an official inquiry from the Personal Data Protection Service, do not respond alone. Contact our regulatory defense team immediately for confidential and strategic representation.</w:t>
      </w:r>
    </w:p>
    <w:p w:rsidR="00B7042D" w:rsidRPr="00B7042D" w:rsidRDefault="00A85F84" w:rsidP="00B7042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B7042D" w:rsidRPr="00B7042D" w:rsidRDefault="00B7042D" w:rsidP="00B7042D">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B7042D">
        <w:rPr>
          <w:rFonts w:ascii="Times New Roman" w:eastAsia="Times New Roman" w:hAnsi="Times New Roman" w:cs="Times New Roman"/>
          <w:b/>
          <w:bCs/>
          <w:sz w:val="24"/>
          <w:szCs w:val="27"/>
        </w:rPr>
        <w:t>Russian</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lang w:val="ru-RU"/>
        </w:rPr>
      </w:pPr>
      <w:r w:rsidRPr="00B7042D">
        <w:rPr>
          <w:rFonts w:ascii="Times New Roman" w:eastAsia="Times New Roman" w:hAnsi="Times New Roman" w:cs="Times New Roman"/>
          <w:szCs w:val="24"/>
          <w:lang w:val="ru-RU"/>
        </w:rPr>
        <w:t>Когда ваша организация получает официальное письмо от Службы защиты персональных данных — будь то уведомление о проверке, аудите или начале формального расследования — это не просто информационный запрос. Это прямой вызов вашей деятельности, репутации и финансовой стабильности. Действия в одиночку или предоставление нескоординированного, нестратегического ответа могут превратить простую проверку в полномасштабное расследование, часто заканчивающееся максимальными штрафами и ограничениями для бизнеса. «</w:t>
      </w:r>
      <w:r w:rsidRPr="00B7042D">
        <w:rPr>
          <w:rFonts w:ascii="Times New Roman" w:eastAsia="Times New Roman" w:hAnsi="Times New Roman" w:cs="Times New Roman"/>
          <w:szCs w:val="24"/>
        </w:rPr>
        <w:t>Legal</w:t>
      </w:r>
      <w:r w:rsidRPr="00B7042D">
        <w:rPr>
          <w:rFonts w:ascii="Times New Roman" w:eastAsia="Times New Roman" w:hAnsi="Times New Roman" w:cs="Times New Roman"/>
          <w:szCs w:val="24"/>
          <w:lang w:val="ru-RU"/>
        </w:rPr>
        <w:t xml:space="preserve"> </w:t>
      </w:r>
      <w:r w:rsidRPr="00B7042D">
        <w:rPr>
          <w:rFonts w:ascii="Times New Roman" w:eastAsia="Times New Roman" w:hAnsi="Times New Roman" w:cs="Times New Roman"/>
          <w:szCs w:val="24"/>
        </w:rPr>
        <w:t>Sandbox</w:t>
      </w:r>
      <w:r w:rsidRPr="00B7042D">
        <w:rPr>
          <w:rFonts w:ascii="Times New Roman" w:eastAsia="Times New Roman" w:hAnsi="Times New Roman" w:cs="Times New Roman"/>
          <w:szCs w:val="24"/>
          <w:lang w:val="ru-RU"/>
        </w:rPr>
        <w:t>» — ваш юридический представитель и щит в этом процессе. Мы управляем диалогом с регулятором и защищаем ваши интересы на всех этапах расследования.</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lang w:val="ru-RU"/>
        </w:rPr>
      </w:pPr>
      <w:r w:rsidRPr="00B7042D">
        <w:rPr>
          <w:rFonts w:ascii="Times New Roman" w:eastAsia="Times New Roman" w:hAnsi="Times New Roman" w:cs="Times New Roman"/>
          <w:szCs w:val="24"/>
          <w:lang w:val="ru-RU"/>
        </w:rPr>
        <w:t xml:space="preserve">Наша услуга по </w:t>
      </w:r>
      <w:r w:rsidRPr="00B7042D">
        <w:rPr>
          <w:rFonts w:ascii="Times New Roman" w:eastAsia="Times New Roman" w:hAnsi="Times New Roman" w:cs="Times New Roman"/>
          <w:b/>
          <w:bCs/>
          <w:szCs w:val="24"/>
          <w:lang w:val="ru-RU"/>
        </w:rPr>
        <w:t>представлению интересов клиентов при регуляторных расследованиях</w:t>
      </w:r>
      <w:r w:rsidRPr="00B7042D">
        <w:rPr>
          <w:rFonts w:ascii="Times New Roman" w:eastAsia="Times New Roman" w:hAnsi="Times New Roman" w:cs="Times New Roman"/>
          <w:szCs w:val="24"/>
          <w:lang w:val="ru-RU"/>
        </w:rPr>
        <w:t xml:space="preserve"> превращает этот стрессовый процесс в контролируемое и стратегически управляемое действие. Наше участие включает: </w:t>
      </w:r>
      <w:r w:rsidRPr="00B7042D">
        <w:rPr>
          <w:rFonts w:ascii="Times New Roman" w:eastAsia="Times New Roman" w:hAnsi="Times New Roman" w:cs="Times New Roman"/>
          <w:b/>
          <w:bCs/>
          <w:szCs w:val="24"/>
          <w:lang w:val="ru-RU"/>
        </w:rPr>
        <w:t>1. Немедленное вмешательство и управление коммуникацией:</w:t>
      </w:r>
      <w:r w:rsidRPr="00B7042D">
        <w:rPr>
          <w:rFonts w:ascii="Times New Roman" w:eastAsia="Times New Roman" w:hAnsi="Times New Roman" w:cs="Times New Roman"/>
          <w:szCs w:val="24"/>
          <w:lang w:val="ru-RU"/>
        </w:rPr>
        <w:t xml:space="preserve"> С момента получения уведомления мы берем на себя полный контроль над коммуникацией с регулятором. Мы анализируем предмет расследования и защищаем ваши права с первой же минуты. </w:t>
      </w:r>
      <w:r w:rsidRPr="00B7042D">
        <w:rPr>
          <w:rFonts w:ascii="Times New Roman" w:eastAsia="Times New Roman" w:hAnsi="Times New Roman" w:cs="Times New Roman"/>
          <w:b/>
          <w:bCs/>
          <w:szCs w:val="24"/>
          <w:lang w:val="ru-RU"/>
        </w:rPr>
        <w:t>2. Подготовка стратегического ответа:</w:t>
      </w:r>
      <w:r w:rsidRPr="00B7042D">
        <w:rPr>
          <w:rFonts w:ascii="Times New Roman" w:eastAsia="Times New Roman" w:hAnsi="Times New Roman" w:cs="Times New Roman"/>
          <w:szCs w:val="24"/>
          <w:lang w:val="ru-RU"/>
        </w:rPr>
        <w:t xml:space="preserve"> Мы проводим собственное внутреннее, конфиденциальное расследование для точного установления фактов и подготовки юридически выверенного и стратегически обоснованного ответа. Наша цель — предоставить только требуемую по закону информацию, минимизируя возникновение дополнительных вопросов и рисков. </w:t>
      </w:r>
      <w:r w:rsidRPr="00B7042D">
        <w:rPr>
          <w:rFonts w:ascii="Times New Roman" w:eastAsia="Times New Roman" w:hAnsi="Times New Roman" w:cs="Times New Roman"/>
          <w:b/>
          <w:bCs/>
          <w:szCs w:val="24"/>
          <w:lang w:val="ru-RU"/>
        </w:rPr>
        <w:t>3. Представительство во время проверок и аудитов:</w:t>
      </w:r>
      <w:r w:rsidRPr="00B7042D">
        <w:rPr>
          <w:rFonts w:ascii="Times New Roman" w:eastAsia="Times New Roman" w:hAnsi="Times New Roman" w:cs="Times New Roman"/>
          <w:szCs w:val="24"/>
          <w:lang w:val="ru-RU"/>
        </w:rPr>
        <w:t xml:space="preserve"> Мы физически присутствуем и представляем ваши интересы в ходе </w:t>
      </w:r>
      <w:r w:rsidRPr="00B7042D">
        <w:rPr>
          <w:rFonts w:ascii="Times New Roman" w:eastAsia="Times New Roman" w:hAnsi="Times New Roman" w:cs="Times New Roman"/>
          <w:b/>
          <w:bCs/>
          <w:szCs w:val="24"/>
          <w:lang w:val="ru-RU"/>
        </w:rPr>
        <w:t>аудита, проводимого Службой защиты персональных данных</w:t>
      </w:r>
      <w:r w:rsidRPr="00B7042D">
        <w:rPr>
          <w:rFonts w:ascii="Times New Roman" w:eastAsia="Times New Roman" w:hAnsi="Times New Roman" w:cs="Times New Roman"/>
          <w:szCs w:val="24"/>
          <w:lang w:val="ru-RU"/>
        </w:rPr>
        <w:t>, обеспечивая законность процедур и защищая вашу позицию.</w:t>
      </w:r>
    </w:p>
    <w:p w:rsidR="00B7042D" w:rsidRPr="00B7042D" w:rsidRDefault="00B7042D" w:rsidP="00B7042D">
      <w:pPr>
        <w:spacing w:before="100" w:beforeAutospacing="1" w:after="100" w:afterAutospacing="1" w:line="240" w:lineRule="auto"/>
        <w:jc w:val="both"/>
        <w:rPr>
          <w:rFonts w:ascii="Times New Roman" w:eastAsia="Times New Roman" w:hAnsi="Times New Roman" w:cs="Times New Roman"/>
          <w:szCs w:val="24"/>
          <w:lang w:val="ru-RU"/>
        </w:rPr>
      </w:pPr>
      <w:r w:rsidRPr="00B7042D">
        <w:rPr>
          <w:rFonts w:ascii="Times New Roman" w:eastAsia="Times New Roman" w:hAnsi="Times New Roman" w:cs="Times New Roman"/>
          <w:szCs w:val="24"/>
          <w:lang w:val="ru-RU"/>
        </w:rPr>
        <w:t>В конечном счете, наше участие обеспечивает наилучший возможный исход для вашего бизнеса — будь то прекращение расследования, снижение санкций или урегулирование на приемлемых условиях. С нашей помощью вы сохраняете контроль над ситуацией, защищаете свою репутацию и сокращаете финансовые потери. Если вы получили официальное уведомление от Службы защиты персональных данных, не действуйте в одиночку. Немедленно свяжитесь с нами для получения конфиденциального и стратегического представительства.</w:t>
      </w:r>
    </w:p>
    <w:p w:rsidR="00715EF3" w:rsidRDefault="00A85F84" w:rsidP="00B7042D">
      <w:pPr>
        <w:jc w:val="both"/>
        <w:rPr>
          <w:sz w:val="20"/>
          <w:lang w:val="ru-RU"/>
        </w:rPr>
      </w:pPr>
    </w:p>
    <w:p w:rsidR="00A85F84" w:rsidRDefault="00A85F84" w:rsidP="00B7042D">
      <w:pPr>
        <w:jc w:val="both"/>
        <w:rPr>
          <w:sz w:val="20"/>
          <w:lang w:val="ru-RU"/>
        </w:rPr>
      </w:pPr>
    </w:p>
    <w:p w:rsidR="00A85F84" w:rsidRDefault="00A85F84" w:rsidP="00A85F84">
      <w:pPr>
        <w:pStyle w:val="Heading3"/>
      </w:pPr>
      <w:r>
        <w:rPr>
          <w:rFonts w:eastAsiaTheme="majorEastAsia"/>
        </w:rPr>
        <w:t>Part 1: Website Content</w:t>
      </w:r>
    </w:p>
    <w:p w:rsidR="00A85F84" w:rsidRDefault="00A85F84" w:rsidP="00A85F84">
      <w:r>
        <w:pict>
          <v:rect id="_x0000_i1027" style="width:0;height:1.5pt" o:hralign="center" o:hrstd="t" o:hr="t" fillcolor="#a0a0a0" stroked="f"/>
        </w:pict>
      </w:r>
    </w:p>
    <w:p w:rsidR="00A85F84" w:rsidRDefault="00A85F84" w:rsidP="00A85F84">
      <w:pPr>
        <w:pStyle w:val="Heading4"/>
      </w:pPr>
      <w:r>
        <w:t>Georgian (ქართული)</w:t>
      </w:r>
    </w:p>
    <w:p w:rsidR="00A85F84" w:rsidRDefault="00A85F84" w:rsidP="00A85F84">
      <w:r>
        <w:rPr>
          <w:b/>
          <w:bCs/>
        </w:rPr>
        <w:t>Title:</w:t>
      </w:r>
      <w:r>
        <w:br/>
        <w:t>წარმომადგენლობა მარეგულირებელ გამოძიებებშ</w:t>
      </w:r>
      <w:r>
        <w:rPr>
          <w:rFonts w:ascii="Sylfaen" w:hAnsi="Sylfaen" w:cs="Sylfaen"/>
        </w:rPr>
        <w:t>ი</w:t>
      </w:r>
    </w:p>
    <w:p w:rsidR="00A85F84" w:rsidRDefault="00A85F84" w:rsidP="00A85F84">
      <w:r>
        <w:rPr>
          <w:b/>
          <w:bCs/>
        </w:rPr>
        <w:t>Short Description:</w:t>
      </w:r>
      <w:r>
        <w:br/>
        <w:t>მარეგულირებლის წერილი გამოცდაა, არა — განაჩენი. Legal Sandbox Georgia გარდაქმნის მარეგულირებელ გამოწვევას სტრატეგიულად მართულ დიალოგად, იცავს რა თქვენს რეპუტაციას და ბიზნესს.</w:t>
      </w:r>
    </w:p>
    <w:p w:rsidR="00A85F84" w:rsidRDefault="00A85F84" w:rsidP="00A85F84">
      <w:r>
        <w:rPr>
          <w:b/>
          <w:bCs/>
        </w:rPr>
        <w:t>Full Content:</w:t>
      </w:r>
      <w:r>
        <w:br/>
        <w:t>როდესაც თქვენი ორგანიზაცია პერსონალურ მონაცემთა დაცვის სამსახურისგან ოფიციალურ წერილს იღებს — იქნება ეს მოკვლევის, აუდიტის თუ ფორმალური გამოძიების დაწყების შესახებ შეტყობინება — ეს არ არის უბრალო საინფორმაციო ბარათი. ეს არის თქვენი კომპანიის საქმიანობის, რეპუტაციისა და ფინანსური სტაბილურობის პირდაპირი გამოწვევა. ამ პროცესში დამოუკიდებლად მოქმედება ან არასტრატეგიული, დაუგეგმავი პასუხის გაცემა, უბრალო მოკვლევასაც კი სრულმასშტაბიან გამოძიებად აქცევს, რაც ხშირად სრულდება მაქსიმალური სანქციებითა და ბიზნესის შეზღუდვით. Legal Sandbox Georgia არის თქვენი იურიდიული წარმომადგენელი და ფარი ამ პროცესში. ჩვენ ვმართავთ დიალოგს მარეგულირებელთან და ვიცავთ თქვენს ინტერესებს გამოძიების ყველა ეტაპზე.</w:t>
      </w:r>
    </w:p>
    <w:p w:rsidR="00A85F84" w:rsidRDefault="00A85F84" w:rsidP="00A85F84">
      <w:r>
        <w:t>ჩვენი მომსახურება, რომელიც მოიცავს კლიენტების წარმომადგენლობას მარეგულირებელ გამოძიებებში, გარდაქმნის ამ სტრესულ პროცესს კონტროლირებად და სტრატეგიულად მართულ მოქმედებად. შეტყობინების მიღებისთანავე, ჩვენ ვიღებთ კონტროლს მარეგულირებელთან მთელ საკომუნიკაციო პროცესზე, ვაანალიზებთ გამოძიების საგანს და ვიცავთ თქვენს უფლებებს პირველივე წუთიდან. ჩვენ ვატარებთ შიდა, პრივილეგირებულ მოკვლევას, რათა ზუსტად დავადგინოთ ფაქტები და მოვამზადოთ იურიდიულად გამართული და სტრატეგიულად დასაბუთებული პასუხი. ჩვენი მიზანია, მივაწოდოთ მხოლოდ კანონით მოთხოვნილი ინფორმაცია, ისე, რომ მინიმუმამდე დავიყვანოთ დამატებითი კითხვებისა და რისკების წარმოშობა. ჩვენ ფიზიკურად ვესწრებით და წარმოვადგენთ თქვენს ინტერესებს პერსონალურ მონაცემთა დაცვის სამსახურის მიერ ჩატარებული აუდიტისა და შემოწმების პროცესში, ვუზრუნველყოფთ პროცედურების კანონიერად წარმართვას და ვიცავთ თქვენს პოზიციას.</w:t>
      </w:r>
    </w:p>
    <w:p w:rsidR="00A85F84" w:rsidRDefault="00A85F84" w:rsidP="00A85F84">
      <w:r>
        <w:t xml:space="preserve">საბოლოო ჯამში, ჩვენი ჩართულობა უზრუნველყოფს საუკეთესო შესაძლო შედეგს თქვენი ბიზნესისთვის — იქნება ეს გამოძიების შეწყვეტა, სანქციის შემცირება თუ მისაღებ პირობებზე მორიგება. ჩვენი დახმარებით, თქვენ ინარჩუნებთ კონტროლს სიტუაციაზე, იცავთ თქვენს რეპუტაციას და ამცირებთ ფინანსურ დანაკარგებს. თუ თქვენ მიიღეთ ოფიციალური შეტყობინება პერსონალურ მონაცემთა დაცვის სამსახურისგან, ნუ იმოქმედებთ </w:t>
      </w:r>
      <w:r>
        <w:lastRenderedPageBreak/>
        <w:t>დამოუკიდებლად. დაუყოვნებლივ დაგვიკავშირდით კონფიდენციალური და სტრატეგიული წარმომადგენლობისთვის.</w:t>
      </w:r>
    </w:p>
    <w:p w:rsidR="00A85F84" w:rsidRDefault="00A85F84" w:rsidP="00A85F84">
      <w:r>
        <w:pict>
          <v:rect id="_x0000_i1028" style="width:0;height:1.5pt" o:hralign="center" o:hrstd="t" o:hr="t" fillcolor="#a0a0a0" stroked="f"/>
        </w:pict>
      </w:r>
    </w:p>
    <w:p w:rsidR="00A85F84" w:rsidRDefault="00A85F84" w:rsidP="00A85F84">
      <w:pPr>
        <w:pStyle w:val="Heading4"/>
      </w:pPr>
      <w:r>
        <w:t>English</w:t>
      </w:r>
    </w:p>
    <w:p w:rsidR="00A85F84" w:rsidRDefault="00A85F84" w:rsidP="00A85F84">
      <w:r>
        <w:rPr>
          <w:b/>
          <w:bCs/>
        </w:rPr>
        <w:t>Title:</w:t>
      </w:r>
      <w:r>
        <w:br/>
        <w:t>Responding to Regulatory Investigations &amp; Enforcement</w:t>
      </w:r>
    </w:p>
    <w:p w:rsidR="00A85F84" w:rsidRDefault="00A85F84" w:rsidP="00A85F84">
      <w:r>
        <w:rPr>
          <w:b/>
          <w:bCs/>
        </w:rPr>
        <w:t>Short Description:</w:t>
      </w:r>
      <w:r>
        <w:br/>
        <w:t>A notice from the regulator isn't a verdict; it's a test. Legal Sandbox Georgia commands the narrative, transforming a regulatory challenge into a strategic, controlled dialogue that defends your business.</w:t>
      </w:r>
    </w:p>
    <w:p w:rsidR="00A85F84" w:rsidRDefault="00A85F84" w:rsidP="00A85F84">
      <w:r>
        <w:rPr>
          <w:b/>
          <w:bCs/>
        </w:rPr>
        <w:t>Full Content:</w:t>
      </w:r>
      <w:r>
        <w:br/>
        <w:t>When the official envelope from the Personal Data Protection Service arrives—notifying you of an inquiry, an audit, or a formal investigation—it is not a request for information. It is a direct challenge to your company's operations, reputation, and financial stability. Responding alone, or providing an uncoordinated, non-strategic response, can escalate a simple inquiry into a full-blown investigation, often culminating in maximum fines and business restrictions. Legal Sandbox Georgia is your legal shield and advocate in this process, commanding the dialogue with the regulator and defending your interests at every turn.</w:t>
      </w:r>
    </w:p>
    <w:p w:rsidR="00A85F84" w:rsidRDefault="00A85F84" w:rsidP="00A85F84">
      <w:r>
        <w:t>Our service for responding to regulatory investigations transforms this adversarial process into a controlled, strategic engagement. Upon notification, we take immediate command of all communications with the regulator, analyzing the scope of the inquiry and defending your rights from the very first interaction. We conduct our own internal, privileged fact-finding to master the details before crafting a legally precise and strategically sound response. Our goal is to provide what is legally required—and nothing more—to minimize follow-up questions and expanded risk. We physically represent you during any on-site audit or inspection by the Personal Data Protection Service, ensuring the process is conducted lawfully and defending your position in real-time.</w:t>
      </w:r>
    </w:p>
    <w:p w:rsidR="00A85F84" w:rsidRDefault="00A85F84" w:rsidP="00A85F84">
      <w:r>
        <w:t>Ultimately, our intervention is designed to secure the best possible outcome for your business, whether that is a closed case, a reduced penalty, or a managed settlement. With our guidance, you regain control, protect your reputation, and mitigate financial damage. If you have received an official inquiry from the Personal Data Protection Service, do not respond alone. Contact our regulatory defense team immediately for confidential and strategic representation.</w:t>
      </w:r>
    </w:p>
    <w:p w:rsidR="00A85F84" w:rsidRDefault="00A85F84" w:rsidP="00A85F84">
      <w:r>
        <w:pict>
          <v:rect id="_x0000_i1029" style="width:0;height:1.5pt" o:hralign="center" o:hrstd="t" o:hr="t" fillcolor="#a0a0a0" stroked="f"/>
        </w:pict>
      </w:r>
    </w:p>
    <w:p w:rsidR="00A85F84" w:rsidRDefault="00A85F84" w:rsidP="00A85F84">
      <w:pPr>
        <w:pStyle w:val="Heading4"/>
      </w:pPr>
      <w:r>
        <w:t>Russian (Русский)</w:t>
      </w:r>
    </w:p>
    <w:p w:rsidR="00A85F84" w:rsidRDefault="00A85F84" w:rsidP="00A85F84">
      <w:r>
        <w:rPr>
          <w:b/>
          <w:bCs/>
        </w:rPr>
        <w:t>Title:</w:t>
      </w:r>
      <w:r>
        <w:br/>
        <w:t>Представительство при регуляторных расследованиях</w:t>
      </w:r>
    </w:p>
    <w:p w:rsidR="00A85F84" w:rsidRDefault="00A85F84" w:rsidP="00A85F84">
      <w:r>
        <w:rPr>
          <w:b/>
          <w:bCs/>
        </w:rPr>
        <w:t>Short Description:</w:t>
      </w:r>
      <w:r>
        <w:br/>
        <w:t>Письмо от регулятора — это экзамен, а не приговор. Legal Sandbox Georgia превращает регуляторный вызов в стратегически управляемый диалог, защищая вашу репутацию и бизнес.</w:t>
      </w:r>
    </w:p>
    <w:p w:rsidR="00A85F84" w:rsidRDefault="00A85F84" w:rsidP="00A85F84">
      <w:r>
        <w:rPr>
          <w:b/>
          <w:bCs/>
        </w:rPr>
        <w:t>Full Content:</w:t>
      </w:r>
      <w:r>
        <w:br/>
        <w:t xml:space="preserve">Когда ваша организация получает официальное письмо от Службы защиты персональных данных </w:t>
      </w:r>
      <w:r>
        <w:lastRenderedPageBreak/>
        <w:t>— будь то уведомление о проверке, аудите или начале формального расследования — это не просто информационный запрос. Это прямой вызов вашей деятельности, репутации и финансовой стабильности. Действия в одиночку или предоставление нескоординированного, нестратегического ответа могут превратить простую проверку в полномасштабное расследование, часто заканчивающееся максимальными штрафами и ограничениями для бизнеса. Legal Sandbox Georgia — ваш юридический представитель и щит в этом процессе. Мы управляем диалогом с регулятором и защищаем ваши интересы на всех этапах расследования.</w:t>
      </w:r>
    </w:p>
    <w:p w:rsidR="00A85F84" w:rsidRDefault="00A85F84" w:rsidP="00A85F84">
      <w:r>
        <w:t>Наша услуга по представлению интересов клиентов при регуляторных расследованиях превращает этот стрессовый процесс в контролируемое и стратегически управляемое действие. С момента получения уведомления мы берем на себя полный контроль над коммуникацией с регулятором, анализируем предмет расследования и защищаем ваши права с первой же минуты. Мы проводим собственное внутреннее, конфиденциальное расследование для точного установления фактов и подготовки юридически выверенного и стратегически обоснованного ответа. Наша цель — предоставить только требуемую по закону информацию, минимизируя возникновение дополнительных вопросов и рисков. Мы физически присутствуем и представляем ваши интересы в ходе аудита и проверок, проводимых Службой защиты персональных данных, обеспечивая законность процедур и защищая вашу позицию.</w:t>
      </w:r>
    </w:p>
    <w:p w:rsidR="00A85F84" w:rsidRDefault="00A85F84" w:rsidP="00A85F84">
      <w:r>
        <w:t>В конечном счете, наше участие обеспечивает наилучший возможный исход для вашего бизнеса — будь то прекращение расследования, снижение санкций или урегулирование на приемлемых условиях. С нашей помощью вы сохраняете контроль над ситуацией, защищаете свою репутацию и сокращаете финансовые потери. Если вы получили официальное уведомление от Службы защиты персональных данных, не действуйте в одиночку. Немедленно свяжитесь с нами для получения конфиденциального и стратегического представительства.</w:t>
      </w:r>
    </w:p>
    <w:p w:rsidR="00A85F84" w:rsidRDefault="00A85F84" w:rsidP="00A85F84">
      <w:r>
        <w:pict>
          <v:rect id="_x0000_i1030" style="width:0;height:1.5pt" o:hralign="center" o:hrstd="t" o:hr="t" fillcolor="#a0a0a0" stroked="f"/>
        </w:pict>
      </w:r>
    </w:p>
    <w:p w:rsidR="00A85F84" w:rsidRDefault="00A85F84" w:rsidP="00A85F84">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gridCol w:w="2121"/>
        <w:gridCol w:w="5854"/>
      </w:tblGrid>
      <w:tr w:rsidR="00A85F84" w:rsidTr="00A85F84">
        <w:trPr>
          <w:tblCellSpacing w:w="15" w:type="dxa"/>
        </w:trPr>
        <w:tc>
          <w:tcPr>
            <w:tcW w:w="0" w:type="auto"/>
            <w:vAlign w:val="center"/>
            <w:hideMark/>
          </w:tcPr>
          <w:p w:rsidR="00A85F84" w:rsidRDefault="00A85F84">
            <w:r>
              <w:t>Language</w:t>
            </w:r>
          </w:p>
        </w:tc>
        <w:tc>
          <w:tcPr>
            <w:tcW w:w="0" w:type="auto"/>
            <w:vAlign w:val="center"/>
            <w:hideMark/>
          </w:tcPr>
          <w:p w:rsidR="00A85F84" w:rsidRDefault="00A85F84">
            <w:r>
              <w:t>Category</w:t>
            </w:r>
          </w:p>
        </w:tc>
        <w:tc>
          <w:tcPr>
            <w:tcW w:w="0" w:type="auto"/>
            <w:vAlign w:val="center"/>
            <w:hideMark/>
          </w:tcPr>
          <w:p w:rsidR="00A85F84" w:rsidRDefault="00A85F84">
            <w:r>
              <w:t>Value</w:t>
            </w:r>
          </w:p>
        </w:tc>
      </w:tr>
      <w:tr w:rsidR="00A85F84" w:rsidTr="00A85F84">
        <w:trPr>
          <w:tblCellSpacing w:w="15" w:type="dxa"/>
        </w:trPr>
        <w:tc>
          <w:tcPr>
            <w:tcW w:w="0" w:type="auto"/>
            <w:vAlign w:val="center"/>
            <w:hideMark/>
          </w:tcPr>
          <w:p w:rsidR="00A85F84" w:rsidRDefault="00A85F84">
            <w:r>
              <w:rPr>
                <w:b/>
                <w:bCs/>
              </w:rPr>
              <w:t>Georgian (</w:t>
            </w:r>
            <w:r>
              <w:rPr>
                <w:rFonts w:ascii="Sylfaen" w:hAnsi="Sylfaen" w:cs="Sylfaen"/>
                <w:b/>
                <w:bCs/>
              </w:rPr>
              <w:t>ქართული</w:t>
            </w:r>
            <w:r>
              <w:rPr>
                <w:b/>
                <w:bCs/>
              </w:rPr>
              <w:t>)</w:t>
            </w:r>
          </w:p>
        </w:tc>
        <w:tc>
          <w:tcPr>
            <w:tcW w:w="0" w:type="auto"/>
            <w:vAlign w:val="center"/>
            <w:hideMark/>
          </w:tcPr>
          <w:p w:rsidR="00A85F84" w:rsidRDefault="00A85F84">
            <w:r>
              <w:t>MetaKeywords</w:t>
            </w:r>
          </w:p>
        </w:tc>
        <w:tc>
          <w:tcPr>
            <w:tcW w:w="0" w:type="auto"/>
            <w:vAlign w:val="center"/>
            <w:hideMark/>
          </w:tcPr>
          <w:p w:rsidR="00A85F84" w:rsidRDefault="00A85F84">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r>
              <w:t xml:space="preserve"> </w:t>
            </w:r>
            <w:r>
              <w:rPr>
                <w:rFonts w:ascii="Sylfaen" w:hAnsi="Sylfaen" w:cs="Sylfaen"/>
              </w:rPr>
              <w:t>გამოძიება</w:t>
            </w:r>
            <w:r>
              <w:t xml:space="preserve">, </w:t>
            </w:r>
            <w:r>
              <w:rPr>
                <w:rFonts w:ascii="Sylfaen" w:hAnsi="Sylfaen" w:cs="Sylfaen"/>
              </w:rPr>
              <w:t>მარეგულირებელი</w:t>
            </w:r>
            <w:r>
              <w:t xml:space="preserve"> </w:t>
            </w:r>
            <w:r>
              <w:rPr>
                <w:rFonts w:ascii="Sylfaen" w:hAnsi="Sylfaen" w:cs="Sylfaen"/>
              </w:rPr>
              <w:t>აუდიტი</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წარმომადგენლობა</w:t>
            </w:r>
            <w:r>
              <w:t xml:space="preserve"> </w:t>
            </w:r>
            <w:r>
              <w:rPr>
                <w:rFonts w:ascii="Sylfaen" w:hAnsi="Sylfaen" w:cs="Sylfaen"/>
              </w:rPr>
              <w:t>მარეგულირებელთან</w:t>
            </w:r>
            <w:r>
              <w:t xml:space="preserve">, PDPS </w:t>
            </w:r>
            <w:r>
              <w:rPr>
                <w:rFonts w:ascii="Sylfaen" w:hAnsi="Sylfaen" w:cs="Sylfaen"/>
              </w:rPr>
              <w:t>გამოძიება</w:t>
            </w:r>
            <w:r>
              <w:t xml:space="preserve">, GDPR </w:t>
            </w:r>
            <w:r>
              <w:rPr>
                <w:rFonts w:ascii="Sylfaen" w:hAnsi="Sylfaen" w:cs="Sylfaen"/>
              </w:rPr>
              <w:t>გამოძიება</w:t>
            </w:r>
            <w:r>
              <w:t xml:space="preserve"> </w:t>
            </w:r>
            <w:r>
              <w:rPr>
                <w:rFonts w:ascii="Sylfaen" w:hAnsi="Sylfaen" w:cs="Sylfaen"/>
              </w:rPr>
              <w:t>საქართველო</w:t>
            </w:r>
            <w:r>
              <w:t xml:space="preserve">, </w:t>
            </w:r>
            <w:r>
              <w:rPr>
                <w:rFonts w:ascii="Sylfaen" w:hAnsi="Sylfaen" w:cs="Sylfaen"/>
              </w:rPr>
              <w:t>სამართლებრივი</w:t>
            </w:r>
            <w:r>
              <w:t xml:space="preserve"> </w:t>
            </w:r>
            <w:r>
              <w:rPr>
                <w:rFonts w:ascii="Sylfaen" w:hAnsi="Sylfaen" w:cs="Sylfaen"/>
              </w:rPr>
              <w:t>დაცვა</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MetaDescription</w:t>
            </w:r>
          </w:p>
        </w:tc>
        <w:tc>
          <w:tcPr>
            <w:tcW w:w="0" w:type="auto"/>
            <w:vAlign w:val="center"/>
            <w:hideMark/>
          </w:tcPr>
          <w:p w:rsidR="00A85F84" w:rsidRDefault="00A85F84">
            <w:r>
              <w:rPr>
                <w:rFonts w:ascii="Sylfaen" w:hAnsi="Sylfaen" w:cs="Sylfaen"/>
              </w:rPr>
              <w:t>მიიღეთ</w:t>
            </w:r>
            <w:r>
              <w:t xml:space="preserve"> </w:t>
            </w:r>
            <w:r>
              <w:rPr>
                <w:rFonts w:ascii="Sylfaen" w:hAnsi="Sylfaen" w:cs="Sylfaen"/>
              </w:rPr>
              <w:t>შეტყობინება</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სამსახურისგან</w:t>
            </w:r>
            <w:r>
              <w:t xml:space="preserve">? Legal Sandbox Georgia </w:t>
            </w:r>
            <w:r>
              <w:rPr>
                <w:rFonts w:ascii="Sylfaen" w:hAnsi="Sylfaen" w:cs="Sylfaen"/>
              </w:rPr>
              <w:t>უზრუნველყოფს</w:t>
            </w:r>
            <w:r>
              <w:t xml:space="preserve"> </w:t>
            </w:r>
            <w:r>
              <w:rPr>
                <w:rFonts w:ascii="Sylfaen" w:hAnsi="Sylfaen" w:cs="Sylfaen"/>
              </w:rPr>
              <w:t>სტრატეგიულ</w:t>
            </w:r>
            <w:r>
              <w:t xml:space="preserve"> </w:t>
            </w:r>
            <w:r>
              <w:rPr>
                <w:rFonts w:ascii="Sylfaen" w:hAnsi="Sylfaen" w:cs="Sylfaen"/>
              </w:rPr>
              <w:t>წარმომადგენლობას</w:t>
            </w:r>
            <w:r>
              <w:t xml:space="preserve">,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ინტერესებს</w:t>
            </w:r>
            <w:r>
              <w:t xml:space="preserve"> </w:t>
            </w:r>
            <w:r>
              <w:rPr>
                <w:rFonts w:ascii="Sylfaen" w:hAnsi="Sylfaen" w:cs="Sylfaen"/>
              </w:rPr>
              <w:t>გამოძიებისას</w:t>
            </w:r>
            <w:r>
              <w:t xml:space="preserve"> </w:t>
            </w:r>
            <w:r>
              <w:rPr>
                <w:rFonts w:ascii="Sylfaen" w:hAnsi="Sylfaen" w:cs="Sylfaen"/>
              </w:rPr>
              <w:t>და</w:t>
            </w:r>
            <w:r>
              <w:t xml:space="preserve"> </w:t>
            </w:r>
            <w:r>
              <w:rPr>
                <w:rFonts w:ascii="Sylfaen" w:hAnsi="Sylfaen" w:cs="Sylfaen"/>
              </w:rPr>
              <w:t>ამცირებს</w:t>
            </w:r>
            <w:r>
              <w:t xml:space="preserve"> </w:t>
            </w:r>
            <w:r>
              <w:rPr>
                <w:rFonts w:ascii="Sylfaen" w:hAnsi="Sylfaen" w:cs="Sylfaen"/>
              </w:rPr>
              <w:t>სანქციების</w:t>
            </w:r>
            <w:r>
              <w:t xml:space="preserve"> </w:t>
            </w:r>
            <w:r>
              <w:rPr>
                <w:rFonts w:ascii="Sylfaen" w:hAnsi="Sylfaen" w:cs="Sylfaen"/>
              </w:rPr>
              <w:t>რისკს</w:t>
            </w:r>
            <w:r>
              <w:t>.</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OpenGraphTitle</w:t>
            </w:r>
          </w:p>
        </w:tc>
        <w:tc>
          <w:tcPr>
            <w:tcW w:w="0" w:type="auto"/>
            <w:vAlign w:val="center"/>
            <w:hideMark/>
          </w:tcPr>
          <w:p w:rsidR="00A85F84" w:rsidRDefault="00A85F84">
            <w:r>
              <w:rPr>
                <w:rFonts w:ascii="Sylfaen" w:hAnsi="Sylfaen" w:cs="Sylfaen"/>
              </w:rPr>
              <w:t>მარეგულირებელი</w:t>
            </w:r>
            <w:r>
              <w:t xml:space="preserve"> </w:t>
            </w:r>
            <w:r>
              <w:rPr>
                <w:rFonts w:ascii="Sylfaen" w:hAnsi="Sylfaen" w:cs="Sylfaen"/>
              </w:rPr>
              <w:t>გამოძიება</w:t>
            </w:r>
            <w:r>
              <w:t xml:space="preserve">? </w:t>
            </w:r>
            <w:r>
              <w:rPr>
                <w:rFonts w:ascii="Sylfaen" w:hAnsi="Sylfaen" w:cs="Sylfaen"/>
              </w:rPr>
              <w:t>სტრატეგიული</w:t>
            </w:r>
            <w:r>
              <w:t xml:space="preserve"> </w:t>
            </w:r>
            <w:r>
              <w:rPr>
                <w:rFonts w:ascii="Sylfaen" w:hAnsi="Sylfaen" w:cs="Sylfaen"/>
              </w:rPr>
              <w:t>იურიდიული</w:t>
            </w:r>
            <w:r>
              <w:t xml:space="preserve"> </w:t>
            </w:r>
            <w:r>
              <w:rPr>
                <w:rFonts w:ascii="Sylfaen" w:hAnsi="Sylfaen" w:cs="Sylfaen"/>
              </w:rPr>
              <w:t>დაცვა</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OpenGraphDescription</w:t>
            </w:r>
          </w:p>
        </w:tc>
        <w:tc>
          <w:tcPr>
            <w:tcW w:w="0" w:type="auto"/>
            <w:vAlign w:val="center"/>
            <w:hideMark/>
          </w:tcPr>
          <w:p w:rsidR="00A85F84" w:rsidRDefault="00A85F84">
            <w:r>
              <w:rPr>
                <w:rFonts w:ascii="Sylfaen" w:hAnsi="Sylfaen" w:cs="Sylfaen"/>
              </w:rPr>
              <w:t>ნუ</w:t>
            </w:r>
            <w:r>
              <w:t xml:space="preserve"> </w:t>
            </w:r>
            <w:r>
              <w:rPr>
                <w:rFonts w:ascii="Sylfaen" w:hAnsi="Sylfaen" w:cs="Sylfaen"/>
              </w:rPr>
              <w:t>უპასუხებთ</w:t>
            </w:r>
            <w:r>
              <w:t xml:space="preserve"> </w:t>
            </w:r>
            <w:r>
              <w:rPr>
                <w:rFonts w:ascii="Sylfaen" w:hAnsi="Sylfaen" w:cs="Sylfaen"/>
              </w:rPr>
              <w:t>მარეგულირებელს</w:t>
            </w:r>
            <w:r>
              <w:t xml:space="preserve"> </w:t>
            </w:r>
            <w:r>
              <w:rPr>
                <w:rFonts w:ascii="Sylfaen" w:hAnsi="Sylfaen" w:cs="Sylfaen"/>
              </w:rPr>
              <w:t>მარტო</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თბილისში</w:t>
            </w:r>
            <w:r>
              <w:t xml:space="preserve"> </w:t>
            </w:r>
            <w:r>
              <w:rPr>
                <w:rFonts w:ascii="Sylfaen" w:hAnsi="Sylfaen" w:cs="Sylfaen"/>
              </w:rPr>
              <w:t>მართავს</w:t>
            </w:r>
            <w:r>
              <w:t xml:space="preserve"> </w:t>
            </w:r>
            <w:r>
              <w:rPr>
                <w:rFonts w:ascii="Sylfaen" w:hAnsi="Sylfaen" w:cs="Sylfaen"/>
              </w:rPr>
              <w:t>გამოძიების</w:t>
            </w:r>
            <w:r>
              <w:t xml:space="preserve"> </w:t>
            </w:r>
            <w:r>
              <w:rPr>
                <w:rFonts w:ascii="Sylfaen" w:hAnsi="Sylfaen" w:cs="Sylfaen"/>
              </w:rPr>
              <w:t>პროცესს</w:t>
            </w:r>
            <w:r>
              <w:t xml:space="preserve">,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რეპუტაციას</w:t>
            </w:r>
            <w:r>
              <w:t xml:space="preserve"> </w:t>
            </w:r>
            <w:r>
              <w:rPr>
                <w:rFonts w:ascii="Sylfaen" w:hAnsi="Sylfaen" w:cs="Sylfaen"/>
              </w:rPr>
              <w:t>და</w:t>
            </w:r>
            <w:r>
              <w:t xml:space="preserve"> </w:t>
            </w:r>
            <w:r>
              <w:rPr>
                <w:rFonts w:ascii="Sylfaen" w:hAnsi="Sylfaen" w:cs="Sylfaen"/>
              </w:rPr>
              <w:t>უზრუნველყოფს</w:t>
            </w:r>
            <w:r>
              <w:t xml:space="preserve"> </w:t>
            </w:r>
            <w:r>
              <w:rPr>
                <w:rFonts w:ascii="Sylfaen" w:hAnsi="Sylfaen" w:cs="Sylfaen"/>
              </w:rPr>
              <w:t>საუკეთესო</w:t>
            </w:r>
            <w:r>
              <w:t xml:space="preserve"> </w:t>
            </w:r>
            <w:r>
              <w:rPr>
                <w:rFonts w:ascii="Sylfaen" w:hAnsi="Sylfaen" w:cs="Sylfaen"/>
              </w:rPr>
              <w:t>შესაძლო</w:t>
            </w:r>
            <w:r>
              <w:t xml:space="preserve"> </w:t>
            </w:r>
            <w:r>
              <w:rPr>
                <w:rFonts w:ascii="Sylfaen" w:hAnsi="Sylfaen" w:cs="Sylfaen"/>
              </w:rPr>
              <w:t>შედეგს</w:t>
            </w:r>
            <w:r>
              <w:t>.</w:t>
            </w:r>
          </w:p>
        </w:tc>
      </w:tr>
      <w:tr w:rsidR="00A85F84" w:rsidTr="00A85F84">
        <w:trPr>
          <w:tblCellSpacing w:w="15" w:type="dxa"/>
        </w:trPr>
        <w:tc>
          <w:tcPr>
            <w:tcW w:w="0" w:type="auto"/>
            <w:vAlign w:val="center"/>
            <w:hideMark/>
          </w:tcPr>
          <w:p w:rsidR="00A85F84" w:rsidRDefault="00A85F84">
            <w:r>
              <w:rPr>
                <w:b/>
                <w:bCs/>
              </w:rPr>
              <w:t>English</w:t>
            </w:r>
          </w:p>
        </w:tc>
        <w:tc>
          <w:tcPr>
            <w:tcW w:w="0" w:type="auto"/>
            <w:vAlign w:val="center"/>
            <w:hideMark/>
          </w:tcPr>
          <w:p w:rsidR="00A85F84" w:rsidRDefault="00A85F84">
            <w:r>
              <w:t>MetaKeywords</w:t>
            </w:r>
          </w:p>
        </w:tc>
        <w:tc>
          <w:tcPr>
            <w:tcW w:w="0" w:type="auto"/>
            <w:vAlign w:val="center"/>
            <w:hideMark/>
          </w:tcPr>
          <w:p w:rsidR="00A85F84" w:rsidRDefault="00A85F84">
            <w:r>
              <w:t>regulatory investigation lawyer Georgia, data protection audit, PDPS investigation Tbilisi, responding to regulators, data privacy lawyer, enforcement action defense, legal representation Georgia</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MetaDescription</w:t>
            </w:r>
          </w:p>
        </w:tc>
        <w:tc>
          <w:tcPr>
            <w:tcW w:w="0" w:type="auto"/>
            <w:vAlign w:val="center"/>
            <w:hideMark/>
          </w:tcPr>
          <w:p w:rsidR="00A85F84" w:rsidRDefault="00A85F84">
            <w:r>
              <w:t>Facing an inquiry from the Personal Data Protection Service? Legal Sandbox Georgia provides strategic legal representation to defend your interests, manage the investigation, and mitigate penalties.</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OpenGraphTitle</w:t>
            </w:r>
          </w:p>
        </w:tc>
        <w:tc>
          <w:tcPr>
            <w:tcW w:w="0" w:type="auto"/>
            <w:vAlign w:val="center"/>
            <w:hideMark/>
          </w:tcPr>
          <w:p w:rsidR="00A85F84" w:rsidRDefault="00A85F84">
            <w:r>
              <w:t>Facing a Regulatory Investigation? Strategic Legal Defense</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OpenGraphDescription</w:t>
            </w:r>
          </w:p>
        </w:tc>
        <w:tc>
          <w:tcPr>
            <w:tcW w:w="0" w:type="auto"/>
            <w:vAlign w:val="center"/>
            <w:hideMark/>
          </w:tcPr>
          <w:p w:rsidR="00A85F84" w:rsidRDefault="00A85F84">
            <w:r>
              <w:t>Don't respond to the regulator alone. Our legal team in Tbilisi commands the process, protects your reputation, and secures the best possible outcome for your business.</w:t>
            </w:r>
          </w:p>
        </w:tc>
      </w:tr>
      <w:tr w:rsidR="00A85F84" w:rsidTr="00A85F84">
        <w:trPr>
          <w:tblCellSpacing w:w="15" w:type="dxa"/>
        </w:trPr>
        <w:tc>
          <w:tcPr>
            <w:tcW w:w="0" w:type="auto"/>
            <w:vAlign w:val="center"/>
            <w:hideMark/>
          </w:tcPr>
          <w:p w:rsidR="00A85F84" w:rsidRDefault="00A85F84">
            <w:r>
              <w:rPr>
                <w:b/>
                <w:bCs/>
              </w:rPr>
              <w:t>Russian (Русский)</w:t>
            </w:r>
          </w:p>
        </w:tc>
        <w:tc>
          <w:tcPr>
            <w:tcW w:w="0" w:type="auto"/>
            <w:vAlign w:val="center"/>
            <w:hideMark/>
          </w:tcPr>
          <w:p w:rsidR="00A85F84" w:rsidRDefault="00A85F84">
            <w:r>
              <w:t>MetaKeywords</w:t>
            </w:r>
          </w:p>
        </w:tc>
        <w:tc>
          <w:tcPr>
            <w:tcW w:w="0" w:type="auto"/>
            <w:vAlign w:val="center"/>
            <w:hideMark/>
          </w:tcPr>
          <w:p w:rsidR="00A85F84" w:rsidRDefault="00A85F84">
            <w:r>
              <w:t>регуляторное расследование Грузия, аудит службы защиты данных, юрист по защите данных Тбилиси, представительство в госорганах, расследование PDPS, защита от штрафов, юридическое представительство</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MetaDescription</w:t>
            </w:r>
          </w:p>
        </w:tc>
        <w:tc>
          <w:tcPr>
            <w:tcW w:w="0" w:type="auto"/>
            <w:vAlign w:val="center"/>
            <w:hideMark/>
          </w:tcPr>
          <w:p w:rsidR="00A85F84" w:rsidRDefault="00A85F84">
            <w:r>
              <w:t>Получили запрос от Службы защиты персональных данных? Legal Sandbox Georgia обеспечивает стратегическое представительство для защиты ваших интересов, управления расследованием и снижения рисков.</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OpenGraphTitle</w:t>
            </w:r>
          </w:p>
        </w:tc>
        <w:tc>
          <w:tcPr>
            <w:tcW w:w="0" w:type="auto"/>
            <w:vAlign w:val="center"/>
            <w:hideMark/>
          </w:tcPr>
          <w:p w:rsidR="00A85F84" w:rsidRDefault="00A85F84">
            <w:r>
              <w:t>Регуляторное расследование? Стратегическая юридическая защита</w:t>
            </w:r>
          </w:p>
        </w:tc>
      </w:tr>
      <w:tr w:rsidR="00A85F84" w:rsidTr="00A85F84">
        <w:trPr>
          <w:tblCellSpacing w:w="15" w:type="dxa"/>
        </w:trPr>
        <w:tc>
          <w:tcPr>
            <w:tcW w:w="0" w:type="auto"/>
            <w:vAlign w:val="center"/>
            <w:hideMark/>
          </w:tcPr>
          <w:p w:rsidR="00A85F84" w:rsidRDefault="00A85F84"/>
        </w:tc>
        <w:tc>
          <w:tcPr>
            <w:tcW w:w="0" w:type="auto"/>
            <w:vAlign w:val="center"/>
            <w:hideMark/>
          </w:tcPr>
          <w:p w:rsidR="00A85F84" w:rsidRDefault="00A85F84">
            <w:pPr>
              <w:rPr>
                <w:sz w:val="24"/>
                <w:szCs w:val="24"/>
              </w:rPr>
            </w:pPr>
            <w:r>
              <w:t>OpenGraphDescription</w:t>
            </w:r>
          </w:p>
        </w:tc>
        <w:tc>
          <w:tcPr>
            <w:tcW w:w="0" w:type="auto"/>
            <w:vAlign w:val="center"/>
            <w:hideMark/>
          </w:tcPr>
          <w:p w:rsidR="00A85F84" w:rsidRDefault="00A85F84">
            <w:r>
              <w:t>Не отвечайте регулятору в одиночку. Наша команда в Тбилиси управляет процессом расследования, защищает вашу репутацию и обеспечивает наилучший возможный исход для вашего бизнеса.</w:t>
            </w:r>
          </w:p>
        </w:tc>
      </w:tr>
    </w:tbl>
    <w:p w:rsidR="00A85F84" w:rsidRPr="00B7042D" w:rsidRDefault="00A85F84" w:rsidP="00B7042D">
      <w:pPr>
        <w:jc w:val="both"/>
        <w:rPr>
          <w:sz w:val="20"/>
          <w:lang w:val="ru-RU"/>
        </w:rPr>
      </w:pPr>
      <w:bookmarkStart w:id="0" w:name="_GoBack"/>
      <w:bookmarkEnd w:id="0"/>
    </w:p>
    <w:sectPr w:rsidR="00A85F84" w:rsidRPr="00B70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D8"/>
    <w:rsid w:val="003A557C"/>
    <w:rsid w:val="00601F51"/>
    <w:rsid w:val="00A85F84"/>
    <w:rsid w:val="00B7042D"/>
    <w:rsid w:val="00F9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B8D6"/>
  <w15:chartTrackingRefBased/>
  <w15:docId w15:val="{0921D7BB-9283-4607-AADF-F9AB7BC4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0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5F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042D"/>
    <w:rPr>
      <w:rFonts w:ascii="Times New Roman" w:eastAsia="Times New Roman" w:hAnsi="Times New Roman" w:cs="Times New Roman"/>
      <w:b/>
      <w:bCs/>
      <w:sz w:val="27"/>
      <w:szCs w:val="27"/>
    </w:rPr>
  </w:style>
  <w:style w:type="paragraph" w:customStyle="1" w:styleId="ng-star-inserted">
    <w:name w:val="ng-star-inserted"/>
    <w:basedOn w:val="Normal"/>
    <w:rsid w:val="00B70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7042D"/>
  </w:style>
  <w:style w:type="character" w:customStyle="1" w:styleId="Heading4Char">
    <w:name w:val="Heading 4 Char"/>
    <w:basedOn w:val="DefaultParagraphFont"/>
    <w:link w:val="Heading4"/>
    <w:uiPriority w:val="9"/>
    <w:semiHidden/>
    <w:rsid w:val="00A85F8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604512">
      <w:bodyDiv w:val="1"/>
      <w:marLeft w:val="0"/>
      <w:marRight w:val="0"/>
      <w:marTop w:val="0"/>
      <w:marBottom w:val="0"/>
      <w:divBdr>
        <w:top w:val="none" w:sz="0" w:space="0" w:color="auto"/>
        <w:left w:val="none" w:sz="0" w:space="0" w:color="auto"/>
        <w:bottom w:val="none" w:sz="0" w:space="0" w:color="auto"/>
        <w:right w:val="none" w:sz="0" w:space="0" w:color="auto"/>
      </w:divBdr>
      <w:divsChild>
        <w:div w:id="1638873874">
          <w:marLeft w:val="0"/>
          <w:marRight w:val="0"/>
          <w:marTop w:val="0"/>
          <w:marBottom w:val="0"/>
          <w:divBdr>
            <w:top w:val="none" w:sz="0" w:space="0" w:color="auto"/>
            <w:left w:val="none" w:sz="0" w:space="0" w:color="auto"/>
            <w:bottom w:val="none" w:sz="0" w:space="0" w:color="auto"/>
            <w:right w:val="none" w:sz="0" w:space="0" w:color="auto"/>
          </w:divBdr>
        </w:div>
      </w:divsChild>
    </w:div>
    <w:div w:id="202166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2279</Words>
  <Characters>12991</Characters>
  <Application>Microsoft Office Word</Application>
  <DocSecurity>0</DocSecurity>
  <Lines>108</Lines>
  <Paragraphs>30</Paragraphs>
  <ScaleCrop>false</ScaleCrop>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2025-07-14T07:53:00Z</dcterms:created>
  <dcterms:modified xsi:type="dcterms:W3CDTF">2025-08-13T07:05:00Z</dcterms:modified>
</cp:coreProperties>
</file>