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b/>
          <w:bCs/>
          <w:szCs w:val="24"/>
        </w:rPr>
        <w:t>Georgian</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Sylfaen" w:eastAsia="Times New Roman" w:hAnsi="Sylfaen" w:cs="Sylfaen"/>
          <w:b/>
          <w:bCs/>
          <w:szCs w:val="24"/>
        </w:rPr>
        <w:t>ხელშეკრულებების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სამართალი</w:t>
      </w:r>
      <w:r w:rsidRPr="00AA43E4">
        <w:rPr>
          <w:rFonts w:ascii="Times New Roman" w:eastAsia="Times New Roman" w:hAnsi="Times New Roman" w:cs="Times New Roman"/>
          <w:b/>
          <w:bCs/>
          <w:szCs w:val="24"/>
        </w:rPr>
        <w:t>:</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კონსულტაციები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ხელშეკრულებებისა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კონვენციების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ინტერპრეტაციისა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გამოყენების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შესახებ</w:t>
      </w:r>
      <w:r w:rsidRPr="00AA43E4">
        <w:rPr>
          <w:rFonts w:ascii="Times New Roman" w:eastAsia="Times New Roman" w:hAnsi="Times New Roman" w:cs="Times New Roman"/>
          <w:szCs w:val="24"/>
        </w:rPr>
        <w:t>.</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ურთიერთობების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რთულ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ქსელში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კონვენციები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წარმოადგენენ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წესრიგის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ფუნდამენტს</w:t>
      </w:r>
      <w:r w:rsidRPr="00AA43E4">
        <w:rPr>
          <w:rFonts w:ascii="Times New Roman" w:eastAsia="Times New Roman" w:hAnsi="Times New Roman" w:cs="Times New Roman"/>
          <w:szCs w:val="24"/>
        </w:rPr>
        <w:t xml:space="preserve"> — </w:t>
      </w:r>
      <w:r w:rsidRPr="00AA43E4">
        <w:rPr>
          <w:rFonts w:ascii="Sylfaen" w:eastAsia="Times New Roman" w:hAnsi="Sylfaen" w:cs="Sylfaen"/>
          <w:szCs w:val="24"/>
        </w:rPr>
        <w:t>ეს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გლობალური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მართვის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არქიტექტურა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რომელიც</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არეგულირებს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ყველაფერს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ვაჭრობიდან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დაწყებული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ადამიანის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უფლებებით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დამთავრებული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თუმცა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დოკუმენტები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უბრალო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ტექსტები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ისინი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ცოცხალი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სამართლებრივი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ინსტრუმენტებია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რომელთა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არასწორი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ინტერპრეტაცია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გამოყენება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იწვევს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სერიოზულ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შედეგებს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ერთი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მუხლის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მცდარი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განმარტება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ერთი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ვალდებულების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უგულებელყოფა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შეიძლება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გახდეს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საფუძველი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ძვირადღირებული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დავებისთვის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დიპლომატიური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კრიზისისა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სახელმწიფოს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რეპუტაციის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შელახვისთვის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როგორც</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სახელმწიფო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უწყებებისთვის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ასევე</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კერძო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სექტორისთვის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რომელიც</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ასპარეზზე</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მოქმედებს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ნამდვილი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მნიშვნელობის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არცოდნა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ქმნის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გაურკვევლობისა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რისკის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გარემოს</w:t>
      </w:r>
      <w:r w:rsidRPr="00AA43E4">
        <w:rPr>
          <w:rFonts w:ascii="Times New Roman" w:eastAsia="Times New Roman" w:hAnsi="Times New Roman" w:cs="Times New Roman"/>
          <w:szCs w:val="24"/>
        </w:rPr>
        <w:t>. "Legal Sandbox"-</w:t>
      </w:r>
      <w:r w:rsidRPr="00AA43E4">
        <w:rPr>
          <w:rFonts w:ascii="Sylfaen" w:eastAsia="Times New Roman" w:hAnsi="Sylfaen" w:cs="Sylfaen"/>
          <w:szCs w:val="24"/>
        </w:rPr>
        <w:t>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გუნდი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თქვენი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ექსპერტი</w:t>
      </w:r>
      <w:r w:rsidRPr="00AA43E4">
        <w:rPr>
          <w:rFonts w:ascii="Times New Roman" w:eastAsia="Times New Roman" w:hAnsi="Times New Roman" w:cs="Times New Roman"/>
          <w:szCs w:val="24"/>
        </w:rPr>
        <w:t>-</w:t>
      </w:r>
      <w:r w:rsidRPr="00AA43E4">
        <w:rPr>
          <w:rFonts w:ascii="Sylfaen" w:eastAsia="Times New Roman" w:hAnsi="Sylfaen" w:cs="Sylfaen"/>
          <w:szCs w:val="24"/>
        </w:rPr>
        <w:t>ნავიგატორი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რომელიც</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გარდაქმნის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ამ</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იურიდიულ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გაურკვევლობას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სტრატეგიულ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სიცხადედ</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უზრუნველყოფს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რომ</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ვალდებულებები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ემსახურებოდეს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ძირს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უთხრიდეს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თქვენს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ინტერესებს</w:t>
      </w:r>
      <w:r w:rsidRPr="00AA43E4">
        <w:rPr>
          <w:rFonts w:ascii="Times New Roman" w:eastAsia="Times New Roman" w:hAnsi="Times New Roman" w:cs="Times New Roman"/>
          <w:szCs w:val="24"/>
        </w:rPr>
        <w:t>.</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Sylfaen" w:eastAsia="Times New Roman" w:hAnsi="Sylfaen" w:cs="Sylfaen"/>
          <w:szCs w:val="24"/>
        </w:rPr>
        <w:t>ჩვენი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მომსახურება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სამართალში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მოიცავს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ღრმა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ანალიტიკურ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სტრატეგიულ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მიდგომას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რომელიც</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უზრუნველყოფს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ვალდებულებების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ზუსტ</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გაგებასა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პრაქტიკულ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გამოყენებას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ექსპერტიზა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ემყარება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სამართლის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ფუნდამენტურ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პრინციპებს</w:t>
      </w:r>
      <w:r w:rsidRPr="00AA43E4">
        <w:rPr>
          <w:rFonts w:ascii="Times New Roman" w:eastAsia="Times New Roman" w:hAnsi="Times New Roman" w:cs="Times New Roman"/>
          <w:szCs w:val="24"/>
        </w:rPr>
        <w:t>:</w:t>
      </w:r>
    </w:p>
    <w:p w:rsidR="00AA43E4" w:rsidRPr="00AA43E4" w:rsidRDefault="00AA43E4" w:rsidP="00AA43E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A43E4">
        <w:rPr>
          <w:rFonts w:ascii="Sylfaen" w:eastAsia="Times New Roman" w:hAnsi="Sylfaen" w:cs="Sylfaen"/>
          <w:b/>
          <w:bCs/>
          <w:szCs w:val="24"/>
        </w:rPr>
        <w:t>ხელშეკრულებების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ინტერპრეტაცია</w:t>
      </w:r>
      <w:r w:rsidRPr="00AA43E4">
        <w:rPr>
          <w:rFonts w:ascii="Times New Roman" w:eastAsia="Times New Roman" w:hAnsi="Times New Roman" w:cs="Times New Roman"/>
          <w:b/>
          <w:bCs/>
          <w:szCs w:val="24"/>
        </w:rPr>
        <w:t>:</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ვახდენთ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ხელშეკრულებებისა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კონვენციების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მუხლების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დეტალურ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ანალიზს</w:t>
      </w:r>
      <w:r w:rsidRPr="00AA43E4">
        <w:rPr>
          <w:rFonts w:ascii="Times New Roman" w:eastAsia="Times New Roman" w:hAnsi="Times New Roman" w:cs="Times New Roman"/>
          <w:szCs w:val="24"/>
        </w:rPr>
        <w:t xml:space="preserve"> </w:t>
      </w:r>
      <w:r w:rsidRPr="00AA43E4">
        <w:rPr>
          <w:rFonts w:ascii="Times New Roman" w:eastAsia="Times New Roman" w:hAnsi="Times New Roman" w:cs="Times New Roman"/>
          <w:b/>
          <w:bCs/>
          <w:szCs w:val="24"/>
        </w:rPr>
        <w:t>"</w:t>
      </w:r>
      <w:r w:rsidRPr="00AA43E4">
        <w:rPr>
          <w:rFonts w:ascii="Sylfaen" w:eastAsia="Times New Roman" w:hAnsi="Sylfaen" w:cs="Sylfaen"/>
          <w:b/>
          <w:bCs/>
          <w:szCs w:val="24"/>
        </w:rPr>
        <w:t>საერთაშორისო</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ხელშეკრულებების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სამართლის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შესახებ</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ვენის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კონვენციის</w:t>
      </w:r>
      <w:r w:rsidRPr="00AA43E4">
        <w:rPr>
          <w:rFonts w:ascii="Times New Roman" w:eastAsia="Times New Roman" w:hAnsi="Times New Roman" w:cs="Times New Roman"/>
          <w:b/>
          <w:bCs/>
          <w:szCs w:val="24"/>
        </w:rPr>
        <w:t xml:space="preserve"> (VCLT)</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მიერ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დადგენილი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წესების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შესაბამისად</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ვიკვლევთ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ტექსტს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კონტექსტს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მომზადების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ისტორიასა</w:t>
      </w:r>
      <w:r w:rsidRPr="00AA43E4">
        <w:rPr>
          <w:rFonts w:ascii="Times New Roman" w:eastAsia="Times New Roman" w:hAnsi="Times New Roman" w:cs="Times New Roman"/>
          <w:szCs w:val="24"/>
        </w:rPr>
        <w:t xml:space="preserve"> (travaux préparatoires)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ასევე</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ჩვეულებითი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სამართლის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ნორმებს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რათა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დავადგინოთ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მხარეთა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ნამდვილი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განზრახვა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ვალდებულებების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ზუსტი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ფარგლები</w:t>
      </w:r>
      <w:r w:rsidRPr="00AA43E4">
        <w:rPr>
          <w:rFonts w:ascii="Times New Roman" w:eastAsia="Times New Roman" w:hAnsi="Times New Roman" w:cs="Times New Roman"/>
          <w:szCs w:val="24"/>
        </w:rPr>
        <w:t>.</w:t>
      </w:r>
    </w:p>
    <w:p w:rsidR="00AA43E4" w:rsidRPr="00AA43E4" w:rsidRDefault="00AA43E4" w:rsidP="00AA43E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A43E4">
        <w:rPr>
          <w:rFonts w:ascii="Sylfaen" w:eastAsia="Times New Roman" w:hAnsi="Sylfaen" w:cs="Sylfaen"/>
          <w:b/>
          <w:bCs/>
          <w:szCs w:val="24"/>
        </w:rPr>
        <w:t>გამოყენება</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საქართველოს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შიდა</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სამართლებრივ</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სისტემაში</w:t>
      </w:r>
      <w:r w:rsidRPr="00AA43E4">
        <w:rPr>
          <w:rFonts w:ascii="Times New Roman" w:eastAsia="Times New Roman" w:hAnsi="Times New Roman" w:cs="Times New Roman"/>
          <w:b/>
          <w:bCs/>
          <w:szCs w:val="24"/>
        </w:rPr>
        <w:t>:</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ვაანალიზებთ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თუ</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როგორ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ინტეგრირდება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კონკრეტული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საქართველოს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სამართლებრივ</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სივრცეში</w:t>
      </w:r>
      <w:r w:rsidRPr="00AA43E4">
        <w:rPr>
          <w:rFonts w:ascii="Times New Roman" w:eastAsia="Times New Roman" w:hAnsi="Times New Roman" w:cs="Times New Roman"/>
          <w:szCs w:val="24"/>
        </w:rPr>
        <w:t xml:space="preserve"> </w:t>
      </w:r>
      <w:r w:rsidRPr="00AA43E4">
        <w:rPr>
          <w:rFonts w:ascii="Times New Roman" w:eastAsia="Times New Roman" w:hAnsi="Times New Roman" w:cs="Times New Roman"/>
          <w:b/>
          <w:bCs/>
          <w:szCs w:val="24"/>
        </w:rPr>
        <w:t>"</w:t>
      </w:r>
      <w:r w:rsidRPr="00AA43E4">
        <w:rPr>
          <w:rFonts w:ascii="Sylfaen" w:eastAsia="Times New Roman" w:hAnsi="Sylfaen" w:cs="Sylfaen"/>
          <w:b/>
          <w:bCs/>
          <w:szCs w:val="24"/>
        </w:rPr>
        <w:t>საქართველოს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საერთაშორისო</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ხელშეკრულებების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შესახებ</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კანონის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შესაბამისად</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ვადგენთ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აქვს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თუ</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პირდაპირი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მოქმედების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ძალა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ურთიერთმიმართებაშია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ეროვნულ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კანონმდებლობასთან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რათა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თავიდან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იქნას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აცილებული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სამართლებრივი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კოლიზიები</w:t>
      </w:r>
      <w:r w:rsidRPr="00AA43E4">
        <w:rPr>
          <w:rFonts w:ascii="Times New Roman" w:eastAsia="Times New Roman" w:hAnsi="Times New Roman" w:cs="Times New Roman"/>
          <w:szCs w:val="24"/>
        </w:rPr>
        <w:t>.</w:t>
      </w:r>
    </w:p>
    <w:p w:rsidR="00AA43E4" w:rsidRPr="00AA43E4" w:rsidRDefault="00AA43E4" w:rsidP="00AA43E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A43E4">
        <w:rPr>
          <w:rFonts w:ascii="Sylfaen" w:eastAsia="Times New Roman" w:hAnsi="Sylfaen" w:cs="Sylfaen"/>
          <w:b/>
          <w:bCs/>
          <w:szCs w:val="24"/>
        </w:rPr>
        <w:t>შესაბამისობისა</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და</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დავების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მოგვარების</w:t>
      </w:r>
      <w:r w:rsidRPr="00AA43E4">
        <w:rPr>
          <w:rFonts w:ascii="Times New Roman" w:eastAsia="Times New Roman" w:hAnsi="Times New Roman" w:cs="Times New Roman"/>
          <w:b/>
          <w:bCs/>
          <w:szCs w:val="24"/>
        </w:rPr>
        <w:t xml:space="preserve"> </w:t>
      </w:r>
      <w:r w:rsidRPr="00AA43E4">
        <w:rPr>
          <w:rFonts w:ascii="Sylfaen" w:eastAsia="Times New Roman" w:hAnsi="Sylfaen" w:cs="Sylfaen"/>
          <w:b/>
          <w:bCs/>
          <w:szCs w:val="24"/>
        </w:rPr>
        <w:t>სტრატეგია</w:t>
      </w:r>
      <w:r w:rsidRPr="00AA43E4">
        <w:rPr>
          <w:rFonts w:ascii="Times New Roman" w:eastAsia="Times New Roman" w:hAnsi="Times New Roman" w:cs="Times New Roman"/>
          <w:b/>
          <w:bCs/>
          <w:szCs w:val="24"/>
        </w:rPr>
        <w:t>:</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ვეხმარებით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კლიენტებს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შეიმუშაონ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სტრატეგიები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ხელშეკრულებით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ნაკისრი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ვალდებულებების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შესასრულებლად</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თუ</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წარმოიშობა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დავა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ხელშეკრულების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ინტერპრეტაციასთან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დაკავშირებით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ვაფასებთ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საქმის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პერსპექტივებს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ვამზადებთ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იურიდიულ</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არგუმენტაციას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მოლაპარაკებების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დავების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გადაწყვეტის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სხვა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მექანიზმებისთვის</w:t>
      </w:r>
      <w:r w:rsidRPr="00AA43E4">
        <w:rPr>
          <w:rFonts w:ascii="Times New Roman" w:eastAsia="Times New Roman" w:hAnsi="Times New Roman" w:cs="Times New Roman"/>
          <w:szCs w:val="24"/>
        </w:rPr>
        <w:t>.</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Sylfaen" w:eastAsia="Times New Roman" w:hAnsi="Sylfaen" w:cs="Sylfaen"/>
          <w:szCs w:val="24"/>
        </w:rPr>
        <w:lastRenderedPageBreak/>
        <w:t>საბოლოო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ჯამში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სერვისი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გაძლევთ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საშუალებას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მიიღოთ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მხოლოდ</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იურიდიული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დასკვნა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არამედ</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სტრატეგიული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ინსტრუმენტი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ჩვენ</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ვუზრუნველყოფთ</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რომ</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თქვენი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გადაწყვეტილებები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ეფუძნებოდეს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სამართლის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მყარ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სწორ</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გაგებას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რაც</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ამცირებს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რისკებს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აძლიერებს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თქვენს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პოზიციებს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ურთიერთობებში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თქვენი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სახელშეკრულებო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ვალდებულებების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ზუსტი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ინტერპრეტაციისა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სტრატეგიული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გამოყენების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უზრუნველსაყოფად</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დაუკავშირდით</w:t>
      </w:r>
      <w:r w:rsidRPr="00AA43E4">
        <w:rPr>
          <w:rFonts w:ascii="Times New Roman" w:eastAsia="Times New Roman" w:hAnsi="Times New Roman" w:cs="Times New Roman"/>
          <w:szCs w:val="24"/>
        </w:rPr>
        <w:t xml:space="preserve"> "Legal Sandbox"-</w:t>
      </w:r>
      <w:r w:rsidRPr="00AA43E4">
        <w:rPr>
          <w:rFonts w:ascii="Sylfaen" w:eastAsia="Times New Roman" w:hAnsi="Sylfaen" w:cs="Sylfaen"/>
          <w:szCs w:val="24"/>
        </w:rPr>
        <w:t>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საერთაშორისო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საჯარო</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სამართლის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გუნდს</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ექსპერტული</w:t>
      </w:r>
      <w:r w:rsidRPr="00AA43E4">
        <w:rPr>
          <w:rFonts w:ascii="Times New Roman" w:eastAsia="Times New Roman" w:hAnsi="Times New Roman" w:cs="Times New Roman"/>
          <w:szCs w:val="24"/>
        </w:rPr>
        <w:t xml:space="preserve"> </w:t>
      </w:r>
      <w:r w:rsidRPr="00AA43E4">
        <w:rPr>
          <w:rFonts w:ascii="Sylfaen" w:eastAsia="Times New Roman" w:hAnsi="Sylfaen" w:cs="Sylfaen"/>
          <w:szCs w:val="24"/>
        </w:rPr>
        <w:t>კონსულტაციისთვის</w:t>
      </w:r>
      <w:r w:rsidRPr="00AA43E4">
        <w:rPr>
          <w:rFonts w:ascii="Times New Roman" w:eastAsia="Times New Roman" w:hAnsi="Times New Roman" w:cs="Times New Roman"/>
          <w:szCs w:val="24"/>
        </w:rPr>
        <w:t>.</w:t>
      </w:r>
    </w:p>
    <w:p w:rsidR="00AA43E4" w:rsidRPr="00AA43E4" w:rsidRDefault="00A436AF" w:rsidP="00AA43E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b/>
          <w:bCs/>
          <w:szCs w:val="24"/>
        </w:rPr>
        <w:t>English</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b/>
          <w:bCs/>
          <w:szCs w:val="24"/>
        </w:rPr>
        <w:t>Treaty Law:</w:t>
      </w:r>
      <w:r w:rsidRPr="00AA43E4">
        <w:rPr>
          <w:rFonts w:ascii="Times New Roman" w:eastAsia="Times New Roman" w:hAnsi="Times New Roman" w:cs="Times New Roman"/>
          <w:szCs w:val="24"/>
        </w:rPr>
        <w:t xml:space="preserve"> Advising on the interpretation and application of international treaties and conventions.</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szCs w:val="24"/>
        </w:rPr>
        <w:t xml:space="preserve">In the complex web of international relations, treaties and conventions form the bedrock of order—the architecture of global governance regulating everything from trade to human rights. However, these documents are not static texts; they are living legal instruments whose misinterpretation or misapplication leads to severe consequences. A flawed reading of a single article or the neglect of one obligation can become the basis for costly international disputes, diplomatic crises, and damage to a state's reputation. For both government agencies and private sector actors operating on the international stage, ignorance of a treaty's true meaning creates a landscape of uncertainty and risk. The </w:t>
      </w:r>
      <w:r w:rsidRPr="00AA43E4">
        <w:rPr>
          <w:rFonts w:ascii="Times New Roman" w:eastAsia="Times New Roman" w:hAnsi="Times New Roman" w:cs="Times New Roman"/>
          <w:b/>
          <w:bCs/>
          <w:szCs w:val="24"/>
        </w:rPr>
        <w:t>Legal Sandbox</w:t>
      </w:r>
      <w:r w:rsidRPr="00AA43E4">
        <w:rPr>
          <w:rFonts w:ascii="Times New Roman" w:eastAsia="Times New Roman" w:hAnsi="Times New Roman" w:cs="Times New Roman"/>
          <w:szCs w:val="24"/>
        </w:rPr>
        <w:t xml:space="preserve"> team is your expert navigator, transforming this legal ambiguity into strategic clarity and ensuring that international obligations serve, rather than subvert, your interests.</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szCs w:val="24"/>
        </w:rPr>
        <w:t>Our service in treaty law involves a deeply analytical and strategic approach, ensuring the precise understanding and practical application of international obligations. Our expertise is grounded in the fundamental principles of international law:</w:t>
      </w:r>
    </w:p>
    <w:p w:rsidR="00AA43E4" w:rsidRPr="00AA43E4" w:rsidRDefault="00AA43E4" w:rsidP="00AA43E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b/>
          <w:bCs/>
          <w:szCs w:val="24"/>
        </w:rPr>
        <w:t>Interpretation of Treaties:</w:t>
      </w:r>
      <w:r w:rsidRPr="00AA43E4">
        <w:rPr>
          <w:rFonts w:ascii="Times New Roman" w:eastAsia="Times New Roman" w:hAnsi="Times New Roman" w:cs="Times New Roman"/>
          <w:szCs w:val="24"/>
        </w:rPr>
        <w:t xml:space="preserve"> We conduct a detailed analysis of the articles of international treaties and conventions according to the rules enshrined in the </w:t>
      </w:r>
      <w:r w:rsidRPr="00AA43E4">
        <w:rPr>
          <w:rFonts w:ascii="Times New Roman" w:eastAsia="Times New Roman" w:hAnsi="Times New Roman" w:cs="Times New Roman"/>
          <w:b/>
          <w:bCs/>
          <w:szCs w:val="24"/>
        </w:rPr>
        <w:t>Vienna Convention on the Law of Treaties (VCLT)</w:t>
      </w:r>
      <w:r w:rsidRPr="00AA43E4">
        <w:rPr>
          <w:rFonts w:ascii="Times New Roman" w:eastAsia="Times New Roman" w:hAnsi="Times New Roman" w:cs="Times New Roman"/>
          <w:szCs w:val="24"/>
        </w:rPr>
        <w:t>. We examine the text of the treaty, its context, its preparatory works (travaux préparatoires), and the norms of customary international law to determine the true intent of the parties and the precise scope of their obligations.</w:t>
      </w:r>
    </w:p>
    <w:p w:rsidR="00AA43E4" w:rsidRPr="00AA43E4" w:rsidRDefault="00AA43E4" w:rsidP="00AA43E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b/>
          <w:bCs/>
          <w:szCs w:val="24"/>
        </w:rPr>
        <w:t>Application in Georgia's Domestic Legal System:</w:t>
      </w:r>
      <w:r w:rsidRPr="00AA43E4">
        <w:rPr>
          <w:rFonts w:ascii="Times New Roman" w:eastAsia="Times New Roman" w:hAnsi="Times New Roman" w:cs="Times New Roman"/>
          <w:szCs w:val="24"/>
        </w:rPr>
        <w:t xml:space="preserve"> We analyze how a specific international treaty integrates into the Georgian legal space in accordance with the </w:t>
      </w:r>
      <w:r w:rsidRPr="00AA43E4">
        <w:rPr>
          <w:rFonts w:ascii="Times New Roman" w:eastAsia="Times New Roman" w:hAnsi="Times New Roman" w:cs="Times New Roman"/>
          <w:b/>
          <w:bCs/>
          <w:szCs w:val="24"/>
        </w:rPr>
        <w:t>Law of Georgia on International Treaties</w:t>
      </w:r>
      <w:r w:rsidRPr="00AA43E4">
        <w:rPr>
          <w:rFonts w:ascii="Times New Roman" w:eastAsia="Times New Roman" w:hAnsi="Times New Roman" w:cs="Times New Roman"/>
          <w:szCs w:val="24"/>
        </w:rPr>
        <w:t>. We determine whether a treaty has direct effect and how it interrelates with national legislation to avoid legal conflicts.</w:t>
      </w:r>
    </w:p>
    <w:p w:rsidR="00AA43E4" w:rsidRPr="00AA43E4" w:rsidRDefault="00AA43E4" w:rsidP="00AA43E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b/>
          <w:bCs/>
          <w:szCs w:val="24"/>
        </w:rPr>
        <w:t>Compliance and Dispute Resolution Strategy:</w:t>
      </w:r>
      <w:r w:rsidRPr="00AA43E4">
        <w:rPr>
          <w:rFonts w:ascii="Times New Roman" w:eastAsia="Times New Roman" w:hAnsi="Times New Roman" w:cs="Times New Roman"/>
          <w:szCs w:val="24"/>
        </w:rPr>
        <w:t xml:space="preserve"> We assist clients in developing strategies to comply with their treaty obligations. If a dispute arises over treaty interpretation, we assess the merits of the case and prepare legal argumentation for negotiations or other dispute resolution mechanisms.</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szCs w:val="24"/>
        </w:rPr>
        <w:t xml:space="preserve">Ultimately, our service provides you not with a mere legal opinion, but with a strategic instrument. We ensure that your decisions are based on a solid and correct understanding of international law, which mitigates risks and strengthens your position in international relations. To ensure the precise interpretation and strategic application of your international treaty obligations, contact the </w:t>
      </w:r>
      <w:r w:rsidRPr="00AA43E4">
        <w:rPr>
          <w:rFonts w:ascii="Times New Roman" w:eastAsia="Times New Roman" w:hAnsi="Times New Roman" w:cs="Times New Roman"/>
          <w:b/>
          <w:bCs/>
          <w:szCs w:val="24"/>
        </w:rPr>
        <w:t>Legal Sandbox</w:t>
      </w:r>
      <w:r w:rsidRPr="00AA43E4">
        <w:rPr>
          <w:rFonts w:ascii="Times New Roman" w:eastAsia="Times New Roman" w:hAnsi="Times New Roman" w:cs="Times New Roman"/>
          <w:szCs w:val="24"/>
        </w:rPr>
        <w:t xml:space="preserve"> public international law team for an expert consultation.</w:t>
      </w:r>
    </w:p>
    <w:p w:rsidR="00AA43E4" w:rsidRPr="00AA43E4" w:rsidRDefault="00A436AF" w:rsidP="00AA43E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lang w:val="ru-RU"/>
        </w:rPr>
      </w:pPr>
      <w:r w:rsidRPr="00AA43E4">
        <w:rPr>
          <w:rFonts w:ascii="Times New Roman" w:eastAsia="Times New Roman" w:hAnsi="Times New Roman" w:cs="Times New Roman"/>
          <w:b/>
          <w:bCs/>
          <w:szCs w:val="24"/>
        </w:rPr>
        <w:lastRenderedPageBreak/>
        <w:t>Russian</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lang w:val="ru-RU"/>
        </w:rPr>
      </w:pPr>
      <w:r w:rsidRPr="00AA43E4">
        <w:rPr>
          <w:rFonts w:ascii="Times New Roman" w:eastAsia="Times New Roman" w:hAnsi="Times New Roman" w:cs="Times New Roman"/>
          <w:b/>
          <w:bCs/>
          <w:szCs w:val="24"/>
          <w:lang w:val="ru-RU"/>
        </w:rPr>
        <w:t>Право международных договоров:</w:t>
      </w:r>
      <w:r w:rsidRPr="00AA43E4">
        <w:rPr>
          <w:rFonts w:ascii="Times New Roman" w:eastAsia="Times New Roman" w:hAnsi="Times New Roman" w:cs="Times New Roman"/>
          <w:szCs w:val="24"/>
          <w:lang w:val="ru-RU"/>
        </w:rPr>
        <w:t xml:space="preserve"> Консультирование по вопросам толкования и применения международных договоров и конвенций.</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lang w:val="ru-RU"/>
        </w:rPr>
      </w:pPr>
      <w:r w:rsidRPr="00AA43E4">
        <w:rPr>
          <w:rFonts w:ascii="Times New Roman" w:eastAsia="Times New Roman" w:hAnsi="Times New Roman" w:cs="Times New Roman"/>
          <w:szCs w:val="24"/>
          <w:lang w:val="ru-RU"/>
        </w:rPr>
        <w:t xml:space="preserve">В сложной паутине международных отношений договоры и конвенции составляют основу порядка — это архитектура глобального управления, регулирующая все, от торговли до прав человека. Однако эти документы — не просто статичные тексты; это живые правовые инструменты, неверное толкование или применение которых приводит к серьезным последствиям. Ошибочное прочтение одной статьи или игнорирование одного обязательства может стать основой для дорогостоящих международных споров, дипломатических кризисов и ущерба для репутации государства. Как для государственных ведомств, так и для частных субъектов, действующих на международной арене, незнание истинного смысла договора создает атмосферу неопределенности и риска. Команда </w:t>
      </w:r>
      <w:r w:rsidRPr="00AA43E4">
        <w:rPr>
          <w:rFonts w:ascii="Times New Roman" w:eastAsia="Times New Roman" w:hAnsi="Times New Roman" w:cs="Times New Roman"/>
          <w:b/>
          <w:bCs/>
          <w:szCs w:val="24"/>
          <w:lang w:val="ru-RU"/>
        </w:rPr>
        <w:t>«</w:t>
      </w:r>
      <w:r w:rsidRPr="00AA43E4">
        <w:rPr>
          <w:rFonts w:ascii="Times New Roman" w:eastAsia="Times New Roman" w:hAnsi="Times New Roman" w:cs="Times New Roman"/>
          <w:b/>
          <w:bCs/>
          <w:szCs w:val="24"/>
        </w:rPr>
        <w:t>Legal</w:t>
      </w:r>
      <w:r w:rsidRPr="00AA43E4">
        <w:rPr>
          <w:rFonts w:ascii="Times New Roman" w:eastAsia="Times New Roman" w:hAnsi="Times New Roman" w:cs="Times New Roman"/>
          <w:b/>
          <w:bCs/>
          <w:szCs w:val="24"/>
          <w:lang w:val="ru-RU"/>
        </w:rPr>
        <w:t xml:space="preserve"> </w:t>
      </w:r>
      <w:r w:rsidRPr="00AA43E4">
        <w:rPr>
          <w:rFonts w:ascii="Times New Roman" w:eastAsia="Times New Roman" w:hAnsi="Times New Roman" w:cs="Times New Roman"/>
          <w:b/>
          <w:bCs/>
          <w:szCs w:val="24"/>
        </w:rPr>
        <w:t>Sandbox</w:t>
      </w:r>
      <w:r w:rsidRPr="00AA43E4">
        <w:rPr>
          <w:rFonts w:ascii="Times New Roman" w:eastAsia="Times New Roman" w:hAnsi="Times New Roman" w:cs="Times New Roman"/>
          <w:b/>
          <w:bCs/>
          <w:szCs w:val="24"/>
          <w:lang w:val="ru-RU"/>
        </w:rPr>
        <w:t>»</w:t>
      </w:r>
      <w:r w:rsidRPr="00AA43E4">
        <w:rPr>
          <w:rFonts w:ascii="Times New Roman" w:eastAsia="Times New Roman" w:hAnsi="Times New Roman" w:cs="Times New Roman"/>
          <w:szCs w:val="24"/>
          <w:lang w:val="ru-RU"/>
        </w:rPr>
        <w:t xml:space="preserve"> — ваш эксперт-навигатор, который превращает эту юридическую двусмысленность в стратегическую ясность и обеспечивает, чтобы международные обязательства служили вашим интересам, а не подрывали их.</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rPr>
      </w:pPr>
      <w:r w:rsidRPr="00AA43E4">
        <w:rPr>
          <w:rFonts w:ascii="Times New Roman" w:eastAsia="Times New Roman" w:hAnsi="Times New Roman" w:cs="Times New Roman"/>
          <w:szCs w:val="24"/>
          <w:lang w:val="ru-RU"/>
        </w:rPr>
        <w:t xml:space="preserve">Наши услуги в области права международных договоров включают глубокий аналитический и стратегический подход, обеспечивающий точное понимание и практическое применение международных обязательств. </w:t>
      </w:r>
      <w:r w:rsidRPr="00AA43E4">
        <w:rPr>
          <w:rFonts w:ascii="Times New Roman" w:eastAsia="Times New Roman" w:hAnsi="Times New Roman" w:cs="Times New Roman"/>
          <w:szCs w:val="24"/>
        </w:rPr>
        <w:t>Наша экспертиза основана на фундаментальных принципах международного права:</w:t>
      </w:r>
    </w:p>
    <w:p w:rsidR="00AA43E4" w:rsidRPr="00AA43E4" w:rsidRDefault="00AA43E4" w:rsidP="00AA43E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A43E4">
        <w:rPr>
          <w:rFonts w:ascii="Times New Roman" w:eastAsia="Times New Roman" w:hAnsi="Times New Roman" w:cs="Times New Roman"/>
          <w:b/>
          <w:bCs/>
          <w:szCs w:val="24"/>
          <w:lang w:val="ru-RU"/>
        </w:rPr>
        <w:t>Толкование договоров:</w:t>
      </w:r>
      <w:r w:rsidRPr="00AA43E4">
        <w:rPr>
          <w:rFonts w:ascii="Times New Roman" w:eastAsia="Times New Roman" w:hAnsi="Times New Roman" w:cs="Times New Roman"/>
          <w:szCs w:val="24"/>
          <w:lang w:val="ru-RU"/>
        </w:rPr>
        <w:t xml:space="preserve"> Мы проводим детальный анализ статей международных договоров и конвенций в соответствии с правилами, закрепленными в </w:t>
      </w:r>
      <w:r w:rsidRPr="00AA43E4">
        <w:rPr>
          <w:rFonts w:ascii="Times New Roman" w:eastAsia="Times New Roman" w:hAnsi="Times New Roman" w:cs="Times New Roman"/>
          <w:b/>
          <w:bCs/>
          <w:szCs w:val="24"/>
          <w:lang w:val="ru-RU"/>
        </w:rPr>
        <w:t>Венской конвенции о праве международных договоров (</w:t>
      </w:r>
      <w:r w:rsidRPr="00AA43E4">
        <w:rPr>
          <w:rFonts w:ascii="Times New Roman" w:eastAsia="Times New Roman" w:hAnsi="Times New Roman" w:cs="Times New Roman"/>
          <w:b/>
          <w:bCs/>
          <w:szCs w:val="24"/>
        </w:rPr>
        <w:t>VCLT</w:t>
      </w:r>
      <w:r w:rsidRPr="00AA43E4">
        <w:rPr>
          <w:rFonts w:ascii="Times New Roman" w:eastAsia="Times New Roman" w:hAnsi="Times New Roman" w:cs="Times New Roman"/>
          <w:b/>
          <w:bCs/>
          <w:szCs w:val="24"/>
          <w:lang w:val="ru-RU"/>
        </w:rPr>
        <w:t>)</w:t>
      </w:r>
      <w:r w:rsidRPr="00AA43E4">
        <w:rPr>
          <w:rFonts w:ascii="Times New Roman" w:eastAsia="Times New Roman" w:hAnsi="Times New Roman" w:cs="Times New Roman"/>
          <w:szCs w:val="24"/>
          <w:lang w:val="ru-RU"/>
        </w:rPr>
        <w:t>. Мы изучаем текст договора, его контекст, подготовительные материалы (</w:t>
      </w:r>
      <w:r w:rsidRPr="00AA43E4">
        <w:rPr>
          <w:rFonts w:ascii="Times New Roman" w:eastAsia="Times New Roman" w:hAnsi="Times New Roman" w:cs="Times New Roman"/>
          <w:szCs w:val="24"/>
        </w:rPr>
        <w:t>travaux</w:t>
      </w:r>
      <w:r w:rsidRPr="00AA43E4">
        <w:rPr>
          <w:rFonts w:ascii="Times New Roman" w:eastAsia="Times New Roman" w:hAnsi="Times New Roman" w:cs="Times New Roman"/>
          <w:szCs w:val="24"/>
          <w:lang w:val="ru-RU"/>
        </w:rPr>
        <w:t xml:space="preserve"> </w:t>
      </w:r>
      <w:r w:rsidRPr="00AA43E4">
        <w:rPr>
          <w:rFonts w:ascii="Times New Roman" w:eastAsia="Times New Roman" w:hAnsi="Times New Roman" w:cs="Times New Roman"/>
          <w:szCs w:val="24"/>
        </w:rPr>
        <w:t>pr</w:t>
      </w:r>
      <w:r w:rsidRPr="00AA43E4">
        <w:rPr>
          <w:rFonts w:ascii="Times New Roman" w:eastAsia="Times New Roman" w:hAnsi="Times New Roman" w:cs="Times New Roman"/>
          <w:szCs w:val="24"/>
          <w:lang w:val="ru-RU"/>
        </w:rPr>
        <w:t>é</w:t>
      </w:r>
      <w:r w:rsidRPr="00AA43E4">
        <w:rPr>
          <w:rFonts w:ascii="Times New Roman" w:eastAsia="Times New Roman" w:hAnsi="Times New Roman" w:cs="Times New Roman"/>
          <w:szCs w:val="24"/>
        </w:rPr>
        <w:t>paratoires</w:t>
      </w:r>
      <w:r w:rsidRPr="00AA43E4">
        <w:rPr>
          <w:rFonts w:ascii="Times New Roman" w:eastAsia="Times New Roman" w:hAnsi="Times New Roman" w:cs="Times New Roman"/>
          <w:szCs w:val="24"/>
          <w:lang w:val="ru-RU"/>
        </w:rPr>
        <w:t>), а также нормы обычного международного права, чтобы установить истинное намерение сторон и точные рамки их обязательств.</w:t>
      </w:r>
    </w:p>
    <w:p w:rsidR="00AA43E4" w:rsidRPr="00AA43E4" w:rsidRDefault="00AA43E4" w:rsidP="00AA43E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A43E4">
        <w:rPr>
          <w:rFonts w:ascii="Times New Roman" w:eastAsia="Times New Roman" w:hAnsi="Times New Roman" w:cs="Times New Roman"/>
          <w:b/>
          <w:bCs/>
          <w:szCs w:val="24"/>
          <w:lang w:val="ru-RU"/>
        </w:rPr>
        <w:t>Применение во внутренней правовой системе Грузии:</w:t>
      </w:r>
      <w:r w:rsidRPr="00AA43E4">
        <w:rPr>
          <w:rFonts w:ascii="Times New Roman" w:eastAsia="Times New Roman" w:hAnsi="Times New Roman" w:cs="Times New Roman"/>
          <w:szCs w:val="24"/>
          <w:lang w:val="ru-RU"/>
        </w:rPr>
        <w:t xml:space="preserve"> Мы анализируем, как конкретный международный договор интегрируется в правовое пространство Грузии в соответствии с </w:t>
      </w:r>
      <w:r w:rsidRPr="00AA43E4">
        <w:rPr>
          <w:rFonts w:ascii="Times New Roman" w:eastAsia="Times New Roman" w:hAnsi="Times New Roman" w:cs="Times New Roman"/>
          <w:b/>
          <w:bCs/>
          <w:szCs w:val="24"/>
          <w:lang w:val="ru-RU"/>
        </w:rPr>
        <w:t>Законом Грузии «О международных договорах»</w:t>
      </w:r>
      <w:r w:rsidRPr="00AA43E4">
        <w:rPr>
          <w:rFonts w:ascii="Times New Roman" w:eastAsia="Times New Roman" w:hAnsi="Times New Roman" w:cs="Times New Roman"/>
          <w:szCs w:val="24"/>
          <w:lang w:val="ru-RU"/>
        </w:rPr>
        <w:t>. Мы определяем, имеет ли договор прямое действие и как он соотносится с национальным законодательством, чтобы избежать правовых коллизий.</w:t>
      </w:r>
    </w:p>
    <w:p w:rsidR="00AA43E4" w:rsidRPr="00AA43E4" w:rsidRDefault="00AA43E4" w:rsidP="00AA43E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A43E4">
        <w:rPr>
          <w:rFonts w:ascii="Times New Roman" w:eastAsia="Times New Roman" w:hAnsi="Times New Roman" w:cs="Times New Roman"/>
          <w:b/>
          <w:bCs/>
          <w:szCs w:val="24"/>
          <w:lang w:val="ru-RU"/>
        </w:rPr>
        <w:t>Стратегия соблюдения и разрешения споров:</w:t>
      </w:r>
      <w:r w:rsidRPr="00AA43E4">
        <w:rPr>
          <w:rFonts w:ascii="Times New Roman" w:eastAsia="Times New Roman" w:hAnsi="Times New Roman" w:cs="Times New Roman"/>
          <w:szCs w:val="24"/>
          <w:lang w:val="ru-RU"/>
        </w:rPr>
        <w:t xml:space="preserve"> Мы помогаем клиентам разрабатывать стратегии для выполнения своих договорных обязательств. В случае возникновения спора по поводу толкования договора, мы оцениваем перспективы дела и готовим юридическую аргументацию для переговоров или других механизмов разрешения споров.</w:t>
      </w:r>
    </w:p>
    <w:p w:rsidR="00AA43E4" w:rsidRPr="00AA43E4" w:rsidRDefault="00AA43E4" w:rsidP="00AA43E4">
      <w:pPr>
        <w:spacing w:before="100" w:beforeAutospacing="1" w:after="100" w:afterAutospacing="1" w:line="240" w:lineRule="auto"/>
        <w:jc w:val="both"/>
        <w:rPr>
          <w:rFonts w:ascii="Times New Roman" w:eastAsia="Times New Roman" w:hAnsi="Times New Roman" w:cs="Times New Roman"/>
          <w:szCs w:val="24"/>
          <w:lang w:val="ru-RU"/>
        </w:rPr>
      </w:pPr>
      <w:r w:rsidRPr="00AA43E4">
        <w:rPr>
          <w:rFonts w:ascii="Times New Roman" w:eastAsia="Times New Roman" w:hAnsi="Times New Roman" w:cs="Times New Roman"/>
          <w:szCs w:val="24"/>
          <w:lang w:val="ru-RU"/>
        </w:rPr>
        <w:t>В конечном счете, наши услуги предоставляют вам не просто юридическое заключение, а стратегический инструмент. Мы обеспечиваем, чтобы ваши решения основывались на твердом и правильном понимании международного права, что снижает риски и укрепляет ваши позиции в международных отношениях. Для обеспечения точного толкования и стратегического применения ваших международных договорных обязательств свяжитесь с командой «</w:t>
      </w:r>
      <w:r w:rsidRPr="00AA43E4">
        <w:rPr>
          <w:rFonts w:ascii="Times New Roman" w:eastAsia="Times New Roman" w:hAnsi="Times New Roman" w:cs="Times New Roman"/>
          <w:szCs w:val="24"/>
        </w:rPr>
        <w:t>Legal</w:t>
      </w:r>
      <w:r w:rsidRPr="00AA43E4">
        <w:rPr>
          <w:rFonts w:ascii="Times New Roman" w:eastAsia="Times New Roman" w:hAnsi="Times New Roman" w:cs="Times New Roman"/>
          <w:szCs w:val="24"/>
          <w:lang w:val="ru-RU"/>
        </w:rPr>
        <w:t xml:space="preserve"> </w:t>
      </w:r>
      <w:r w:rsidRPr="00AA43E4">
        <w:rPr>
          <w:rFonts w:ascii="Times New Roman" w:eastAsia="Times New Roman" w:hAnsi="Times New Roman" w:cs="Times New Roman"/>
          <w:szCs w:val="24"/>
        </w:rPr>
        <w:t>Sandbox</w:t>
      </w:r>
      <w:r w:rsidRPr="00AA43E4">
        <w:rPr>
          <w:rFonts w:ascii="Times New Roman" w:eastAsia="Times New Roman" w:hAnsi="Times New Roman" w:cs="Times New Roman"/>
          <w:szCs w:val="24"/>
          <w:lang w:val="ru-RU"/>
        </w:rPr>
        <w:t>» по международному публичному праву для получения экспертной консультации.</w:t>
      </w:r>
    </w:p>
    <w:p w:rsidR="00715EF3" w:rsidRDefault="00A436AF" w:rsidP="00AA43E4">
      <w:pPr>
        <w:jc w:val="both"/>
        <w:rPr>
          <w:sz w:val="20"/>
          <w:lang w:val="ru-RU"/>
        </w:rPr>
      </w:pPr>
    </w:p>
    <w:p w:rsidR="00A436AF" w:rsidRDefault="00A436AF" w:rsidP="00AA43E4">
      <w:pPr>
        <w:jc w:val="both"/>
        <w:rPr>
          <w:sz w:val="20"/>
          <w:lang w:val="ru-RU"/>
        </w:rPr>
      </w:pPr>
    </w:p>
    <w:p w:rsidR="00A436AF" w:rsidRDefault="00A436AF" w:rsidP="00AA43E4">
      <w:pPr>
        <w:jc w:val="both"/>
        <w:rPr>
          <w:sz w:val="20"/>
          <w:lang w:val="ru-RU"/>
        </w:rPr>
      </w:pPr>
    </w:p>
    <w:p w:rsidR="00A436AF" w:rsidRPr="00A436AF" w:rsidRDefault="00A436AF" w:rsidP="00A436AF">
      <w:pPr>
        <w:spacing w:before="100" w:beforeAutospacing="1" w:after="100" w:afterAutospacing="1" w:line="240" w:lineRule="auto"/>
        <w:outlineLvl w:val="2"/>
        <w:rPr>
          <w:rFonts w:ascii="Times New Roman" w:eastAsia="Times New Roman" w:hAnsi="Times New Roman" w:cs="Times New Roman"/>
          <w:b/>
          <w:bCs/>
          <w:sz w:val="27"/>
          <w:szCs w:val="27"/>
        </w:rPr>
      </w:pPr>
      <w:r w:rsidRPr="00A436AF">
        <w:rPr>
          <w:rFonts w:ascii="Times New Roman" w:eastAsia="Times New Roman" w:hAnsi="Times New Roman" w:cs="Times New Roman"/>
          <w:b/>
          <w:bCs/>
          <w:sz w:val="27"/>
          <w:szCs w:val="27"/>
        </w:rPr>
        <w:lastRenderedPageBreak/>
        <w:t>Part 1: Website Content</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Georgian (</w:t>
      </w:r>
      <w:r w:rsidRPr="00A436AF">
        <w:rPr>
          <w:rFonts w:ascii="Sylfaen" w:eastAsia="Times New Roman" w:hAnsi="Sylfaen" w:cs="Sylfaen"/>
          <w:b/>
          <w:bCs/>
          <w:sz w:val="24"/>
          <w:szCs w:val="24"/>
        </w:rPr>
        <w:t>ქართული</w:t>
      </w:r>
      <w:r w:rsidRPr="00A436AF">
        <w:rPr>
          <w:rFonts w:ascii="Times New Roman" w:eastAsia="Times New Roman" w:hAnsi="Times New Roman" w:cs="Times New Roman"/>
          <w:b/>
          <w:bCs/>
          <w:sz w:val="24"/>
          <w:szCs w:val="24"/>
        </w:rPr>
        <w:t>)</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Title:</w:t>
      </w:r>
      <w:r w:rsidRPr="00A436AF">
        <w:rPr>
          <w:rFonts w:ascii="Times New Roman" w:eastAsia="Times New Roman" w:hAnsi="Times New Roman" w:cs="Times New Roman"/>
          <w:sz w:val="24"/>
          <w:szCs w:val="24"/>
        </w:rPr>
        <w:br/>
      </w: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სამართალი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გლობალური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წესრიგის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არქიტექტურის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გააზრება</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Short Description:</w:t>
      </w:r>
      <w:r w:rsidRPr="00A436AF">
        <w:rPr>
          <w:rFonts w:ascii="Times New Roman" w:eastAsia="Times New Roman" w:hAnsi="Times New Roman" w:cs="Times New Roman"/>
          <w:sz w:val="24"/>
          <w:szCs w:val="24"/>
        </w:rPr>
        <w:br/>
      </w:r>
      <w:r w:rsidRPr="00A436AF">
        <w:rPr>
          <w:rFonts w:ascii="Sylfaen" w:eastAsia="Times New Roman" w:hAnsi="Sylfaen" w:cs="Sylfaen"/>
          <w:sz w:val="24"/>
          <w:szCs w:val="24"/>
        </w:rPr>
        <w:t>როდესაც</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შეთანხმებები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ადგილობრივ</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ვალდებულებებს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ქმნის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სიცხადე</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უმთავრესია</w:t>
      </w:r>
      <w:r w:rsidRPr="00A436AF">
        <w:rPr>
          <w:rFonts w:ascii="Times New Roman" w:eastAsia="Times New Roman" w:hAnsi="Times New Roman" w:cs="Times New Roman"/>
          <w:sz w:val="24"/>
          <w:szCs w:val="24"/>
        </w:rPr>
        <w:t xml:space="preserve">. Legal Sandbox Georgia </w:t>
      </w:r>
      <w:r w:rsidRPr="00A436AF">
        <w:rPr>
          <w:rFonts w:ascii="Sylfaen" w:eastAsia="Times New Roman" w:hAnsi="Sylfaen" w:cs="Sylfaen"/>
          <w:sz w:val="24"/>
          <w:szCs w:val="24"/>
        </w:rPr>
        <w:t>შიფრავს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რთულ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ენას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გარდაქმნის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იურიდიულ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გაურკვევლობას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თქვენს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სტრატეგიულ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უპირატესობად</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უზრუნველყოფს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რომ</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თქვენი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ქმედებები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სამართლის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მყარ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საფუძველზე</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იყოს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აგებული</w:t>
      </w:r>
      <w:r w:rsidRPr="00A436AF">
        <w:rPr>
          <w:rFonts w:ascii="Times New Roman" w:eastAsia="Times New Roman" w:hAnsi="Times New Roman" w:cs="Times New Roman"/>
          <w:sz w:val="24"/>
          <w:szCs w:val="24"/>
        </w:rPr>
        <w:t>.</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Full Content:</w:t>
      </w:r>
      <w:r w:rsidRPr="00A436AF">
        <w:rPr>
          <w:rFonts w:ascii="Times New Roman" w:eastAsia="Times New Roman" w:hAnsi="Times New Roman" w:cs="Times New Roman"/>
          <w:sz w:val="24"/>
          <w:szCs w:val="24"/>
        </w:rPr>
        <w:br/>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ურთიერთობების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რთულ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ქსელში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კონვენციები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წარმოადგენენ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წესრიგის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ფუნდამენტს</w:t>
      </w:r>
      <w:r w:rsidRPr="00A436AF">
        <w:rPr>
          <w:rFonts w:ascii="Times New Roman" w:eastAsia="Times New Roman" w:hAnsi="Times New Roman" w:cs="Times New Roman"/>
          <w:sz w:val="24"/>
          <w:szCs w:val="24"/>
        </w:rPr>
        <w:t xml:space="preserve"> — </w:t>
      </w:r>
      <w:r w:rsidRPr="00A436AF">
        <w:rPr>
          <w:rFonts w:ascii="Sylfaen" w:eastAsia="Times New Roman" w:hAnsi="Sylfaen" w:cs="Sylfaen"/>
          <w:sz w:val="24"/>
          <w:szCs w:val="24"/>
        </w:rPr>
        <w:t>ეს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გლობალური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მართვის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არქიტექტურა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რომელიც</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არეგულირებს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ყველაფერს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ვაჭრობიდან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დაწყებული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ადამიანის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უფლებებით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დამთავრებული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თუმცა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დოკუმენტები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უბრალო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ტექსტები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ისინი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ცოცხალი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სამართლებრივი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ინსტრუმენტებია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რომელთა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არასწორი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ინტერპრეტაცია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გამოყენება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იწვევს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სერიოზულ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შედეგებს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ერთი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მუხლის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მცდარი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განმარტება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შეიძლება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გახდეს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საფუძველი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ძვირადღირებული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დავებისა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სახელმწიფოს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რეპუტაციის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შელახვისთვის</w:t>
      </w:r>
      <w:r w:rsidRPr="00A436AF">
        <w:rPr>
          <w:rFonts w:ascii="Times New Roman" w:eastAsia="Times New Roman" w:hAnsi="Times New Roman" w:cs="Times New Roman"/>
          <w:sz w:val="24"/>
          <w:szCs w:val="24"/>
        </w:rPr>
        <w:t xml:space="preserve">. Legal Sandbox Georgia </w:t>
      </w:r>
      <w:r w:rsidRPr="00A436AF">
        <w:rPr>
          <w:rFonts w:ascii="Sylfaen" w:eastAsia="Times New Roman" w:hAnsi="Sylfaen" w:cs="Sylfaen"/>
          <w:sz w:val="24"/>
          <w:szCs w:val="24"/>
        </w:rPr>
        <w:t>არის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თქვენი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ექსპერტი</w:t>
      </w:r>
      <w:r w:rsidRPr="00A436AF">
        <w:rPr>
          <w:rFonts w:ascii="Times New Roman" w:eastAsia="Times New Roman" w:hAnsi="Times New Roman" w:cs="Times New Roman"/>
          <w:sz w:val="24"/>
          <w:szCs w:val="24"/>
        </w:rPr>
        <w:t>-</w:t>
      </w:r>
      <w:r w:rsidRPr="00A436AF">
        <w:rPr>
          <w:rFonts w:ascii="Sylfaen" w:eastAsia="Times New Roman" w:hAnsi="Sylfaen" w:cs="Sylfaen"/>
          <w:sz w:val="24"/>
          <w:szCs w:val="24"/>
        </w:rPr>
        <w:t>ნავიგატორი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რომელიც</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გარდაქმნის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ამ</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იურიდიულ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გაურკვევლობას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სტრატეგიულ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სიცხადედ</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უზრუნველყოფს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რომ</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ვალდებულებები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ემსახურებოდეს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ძირს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უთხრიდეს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თქვენს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ინტერესებს</w:t>
      </w:r>
      <w:r w:rsidRPr="00A436AF">
        <w:rPr>
          <w:rFonts w:ascii="Times New Roman" w:eastAsia="Times New Roman" w:hAnsi="Times New Roman" w:cs="Times New Roman"/>
          <w:sz w:val="24"/>
          <w:szCs w:val="24"/>
        </w:rPr>
        <w:t>.</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Sylfaen" w:eastAsia="Times New Roman" w:hAnsi="Sylfaen" w:cs="Sylfaen"/>
          <w:sz w:val="24"/>
          <w:szCs w:val="24"/>
        </w:rPr>
        <w:t>ჩვენი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მომსახურება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სამართალში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მოიცავს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ღრმა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ანალიტიკურ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სტრატეგიულ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მიდგომას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ჩვენ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ვახდენთ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კონვენციების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მუხლების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დეტალურ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ანალიზს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სამართლის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შესახებ</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ვენის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კონვენციის</w:t>
      </w:r>
      <w:r w:rsidRPr="00A436AF">
        <w:rPr>
          <w:rFonts w:ascii="Times New Roman" w:eastAsia="Times New Roman" w:hAnsi="Times New Roman" w:cs="Times New Roman"/>
          <w:sz w:val="24"/>
          <w:szCs w:val="24"/>
        </w:rPr>
        <w:t xml:space="preserve"> (VCLT) </w:t>
      </w:r>
      <w:r w:rsidRPr="00A436AF">
        <w:rPr>
          <w:rFonts w:ascii="Sylfaen" w:eastAsia="Times New Roman" w:hAnsi="Sylfaen" w:cs="Sylfaen"/>
          <w:sz w:val="24"/>
          <w:szCs w:val="24"/>
        </w:rPr>
        <w:t>მიერ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დადგენილი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წესების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შესაბამისად</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ვიკვლევთ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ტექსტს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კონტექსტსა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მომზადების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ისტორიას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ამის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შემდეგ</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ჩვენ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ვაანალიზებთ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თუ</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როგორ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ინტეგრირდება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კონკრეტული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საქართველოს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სამართლებრივ</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სივრცეში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ვადგენთ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პირდაპირი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მოქმედების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ძალას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ურთიერთმიმართებას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ეროვნულ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კანონმდებლობასთან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თუ</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წარმოიშობა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დავა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ინტერპრეტაციასთან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დაკავშირებით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ჩვენ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ვაფასებთ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საქმის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პერსპექტივებს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ვამზადებთ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მყარ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იურიდიულ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არგუმენტაციას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მოლაპარაკებების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დავების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გადაწყვეტის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სხვა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მექანიზმებისთვის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ჩვენ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უზრუნველვყოფთ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რომ</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თქვენი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გადაწყვეტილებები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ეფუძნებოდეს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სამართლის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მყარ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სწორ</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გაგებას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რაც</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ამცირებს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რისკებს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აძლიერებს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თქვენს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პოზიციებს</w:t>
      </w:r>
      <w:r w:rsidRPr="00A436AF">
        <w:rPr>
          <w:rFonts w:ascii="Times New Roman" w:eastAsia="Times New Roman" w:hAnsi="Times New Roman" w:cs="Times New Roman"/>
          <w:sz w:val="24"/>
          <w:szCs w:val="24"/>
        </w:rPr>
        <w:t>.</w:t>
      </w:r>
    </w:p>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lastRenderedPageBreak/>
        <w:pict>
          <v:rect id="_x0000_i1027" style="width:0;height:1.5pt" o:hralign="center" o:hrstd="t" o:hr="t" fillcolor="#a0a0a0" stroked="f"/>
        </w:pic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English</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Title:</w:t>
      </w:r>
      <w:r w:rsidRPr="00A436AF">
        <w:rPr>
          <w:rFonts w:ascii="Times New Roman" w:eastAsia="Times New Roman" w:hAnsi="Times New Roman" w:cs="Times New Roman"/>
          <w:sz w:val="24"/>
          <w:szCs w:val="24"/>
        </w:rPr>
        <w:br/>
        <w:t>The Law of Treaties: Navigating the Architecture of Global Order</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Short Description:</w:t>
      </w:r>
      <w:r w:rsidRPr="00A436AF">
        <w:rPr>
          <w:rFonts w:ascii="Times New Roman" w:eastAsia="Times New Roman" w:hAnsi="Times New Roman" w:cs="Times New Roman"/>
          <w:sz w:val="24"/>
          <w:szCs w:val="24"/>
        </w:rPr>
        <w:br/>
        <w:t>When global agreements create local obligations, clarity is paramount. Legal Sandbox Georgia deciphers the complex language of international treaties, transforming legal ambiguity into your strategic advantage and ensuring your actions are built on a solid foundation of international law.</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Full Content:</w:t>
      </w:r>
      <w:r w:rsidRPr="00A436AF">
        <w:rPr>
          <w:rFonts w:ascii="Times New Roman" w:eastAsia="Times New Roman" w:hAnsi="Times New Roman" w:cs="Times New Roman"/>
          <w:sz w:val="24"/>
          <w:szCs w:val="24"/>
        </w:rPr>
        <w:br/>
        <w:t>In the complex web of international relations, treaties and conventions form the bedrock of order—the architecture of global governance regulating everything from trade to human rights. However, these documents are not static texts; they are living legal instruments whose misinterpretation leads to severe consequences. A flawed reading of a single article can become the basis for costly international disputes and damage to a state's reputation. Legal Sandbox Georgia is your expert navigator, transforming this legal ambiguity into strategic clarity and ensuring that international obligations serve, rather than subvert, your interests.</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Our service in treaty law involves a deeply analytical and strategic approach. We conduct a detailed analysis of the articles of international treaties and conventions according to the rules enshrined in the Vienna Convention on the Law of Treaties (VCLT), examining the treaty's text, context, and preparatory works. We then analyze how a specific international treaty integrates into the Georgian legal space, determining its direct effect and its relationship with national legislation. If a dispute arises over treaty interpretation, we assess the merits of the case and prepare robust legal argumentation for negotiations or other dispute resolution mechanisms. We ensure that your decisions are based on a solid and correct understanding of international law, which mitigates risks and strengthens your position.</w:t>
      </w:r>
    </w:p>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pict>
          <v:rect id="_x0000_i1028" style="width:0;height:1.5pt" o:hralign="center" o:hrstd="t" o:hr="t" fillcolor="#a0a0a0" stroked="f"/>
        </w:pic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Russian (Русский)</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Title:</w:t>
      </w:r>
      <w:r w:rsidRPr="00A436AF">
        <w:rPr>
          <w:rFonts w:ascii="Times New Roman" w:eastAsia="Times New Roman" w:hAnsi="Times New Roman" w:cs="Times New Roman"/>
          <w:sz w:val="24"/>
          <w:szCs w:val="24"/>
        </w:rPr>
        <w:br/>
        <w:t>Право международных договоров: Осмысление архитектуры глобального порядка</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Short Description:</w:t>
      </w:r>
      <w:r w:rsidRPr="00A436AF">
        <w:rPr>
          <w:rFonts w:ascii="Times New Roman" w:eastAsia="Times New Roman" w:hAnsi="Times New Roman" w:cs="Times New Roman"/>
          <w:sz w:val="24"/>
          <w:szCs w:val="24"/>
        </w:rPr>
        <w:br/>
        <w:t>Когда глобальные соглашения порождают локальные обязательства, ясность имеет первостепенное значение. Legal Sandbox Georgia расшифровывает сложный язык международных договоров, превращая правовую неопределенность в ваше стратегическое преимущество и гарантируя, что ваши действия строятся на прочном фундаменте международного права.</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lastRenderedPageBreak/>
        <w:t>Full Content:</w:t>
      </w:r>
      <w:r w:rsidRPr="00A436AF">
        <w:rPr>
          <w:rFonts w:ascii="Times New Roman" w:eastAsia="Times New Roman" w:hAnsi="Times New Roman" w:cs="Times New Roman"/>
          <w:sz w:val="24"/>
          <w:szCs w:val="24"/>
        </w:rPr>
        <w:br/>
        <w:t>В сложной паутине международных отношений договоры и конвенции составляют основу порядка — это архитектура глобального управления, регулирующая все, от торговли до прав человека. Однако эти документы — не просто статичные тексты; это живые правовые инструменты, неверное толкование которых приводит к серьезным последствиям. Ошибочное прочтение одной статьи может стать основой для дорогостоящих международных споров и ущерба для репутации государства. Команда Legal Sandbox Georgia — ваш эксперт-навигатор, который превращает эту юридическую двусмысленность в стратегическую ясность и обеспечивает, чтобы международные обязательства служили вашим интересам, а не подрывали их.</w:t>
      </w:r>
    </w:p>
    <w:p w:rsidR="00A436AF" w:rsidRPr="00A436AF" w:rsidRDefault="00A436AF" w:rsidP="00A436AF">
      <w:pPr>
        <w:spacing w:before="100" w:beforeAutospacing="1" w:after="100" w:afterAutospacing="1"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Наши услуги в области права международных договоров включают глубокий аналитический и стратегический подход. Мы проводим детальный анализ статей международных договоров и конвенций в соответствии с правилами Венской конвенции о праве международных договоров (VCLT), изучая текст договора, его контекст и подготовительные материалы. Затем мы анализируем, как конкретный международный договор интегрируется в правовое пространство Грузии, определяя его прямое действие и взаимосвязь с национальным законодательством. В случае возникновения спора по поводу толкования договора, мы оцениваем перспективы дела и готовим прочную юридическую аргументацию для переговоров или других механизмов разрешения споров. Мы обеспечиваем, чтобы ваши решения основывались на твердом и правильном понимании международного права, что снижает риски и укрепляет ваши позиции.</w:t>
      </w:r>
    </w:p>
    <w:p w:rsidR="00A436AF" w:rsidRPr="00A436AF" w:rsidRDefault="00A436AF" w:rsidP="00A436AF">
      <w:pPr>
        <w:spacing w:before="100" w:beforeAutospacing="1" w:after="100" w:afterAutospacing="1" w:line="240" w:lineRule="auto"/>
        <w:outlineLvl w:val="2"/>
        <w:rPr>
          <w:rFonts w:ascii="Times New Roman" w:eastAsia="Times New Roman" w:hAnsi="Times New Roman" w:cs="Times New Roman"/>
          <w:b/>
          <w:bCs/>
          <w:sz w:val="27"/>
          <w:szCs w:val="27"/>
        </w:rPr>
      </w:pPr>
      <w:r w:rsidRPr="00A436AF">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2487"/>
        <w:gridCol w:w="5378"/>
      </w:tblGrid>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Language</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Category</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Value</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Georgian (</w:t>
            </w:r>
            <w:r w:rsidRPr="00A436AF">
              <w:rPr>
                <w:rFonts w:ascii="Sylfaen" w:eastAsia="Times New Roman" w:hAnsi="Sylfaen" w:cs="Sylfaen"/>
                <w:b/>
                <w:bCs/>
                <w:sz w:val="24"/>
                <w:szCs w:val="24"/>
              </w:rPr>
              <w:t>ქართული</w:t>
            </w:r>
            <w:r w:rsidRPr="00A436AF">
              <w:rPr>
                <w:rFonts w:ascii="Times New Roman" w:eastAsia="Times New Roman" w:hAnsi="Times New Roman" w:cs="Times New Roman"/>
                <w:b/>
                <w:bCs/>
                <w:sz w:val="24"/>
                <w:szCs w:val="24"/>
              </w:rPr>
              <w:t>)</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MetaKeywords</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სამართალი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ვენის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კონვენცია</w:t>
            </w:r>
            <w:r w:rsidRPr="00A436AF">
              <w:rPr>
                <w:rFonts w:ascii="Times New Roman" w:eastAsia="Times New Roman" w:hAnsi="Times New Roman" w:cs="Times New Roman"/>
                <w:sz w:val="24"/>
                <w:szCs w:val="24"/>
              </w:rPr>
              <w:t xml:space="preserve">, VCLT,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ინტერპრეტაცია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საჯარო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სამართალი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გამოყენება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სამართლის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იურისტი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თბილისი</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MetaDescription</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 xml:space="preserve">Legal Sandbox Georgia </w:t>
            </w:r>
            <w:r w:rsidRPr="00A436AF">
              <w:rPr>
                <w:rFonts w:ascii="Sylfaen" w:eastAsia="Times New Roman" w:hAnsi="Sylfaen" w:cs="Sylfaen"/>
                <w:sz w:val="24"/>
                <w:szCs w:val="24"/>
              </w:rPr>
              <w:t>გთავაზობთ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ექსპერტულ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კონსულტაციებს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კონვენციების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ინტერპრეტაციასა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გამოყენებაზე</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ვენის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კონვენციის</w:t>
            </w:r>
            <w:r w:rsidRPr="00A436AF">
              <w:rPr>
                <w:rFonts w:ascii="Times New Roman" w:eastAsia="Times New Roman" w:hAnsi="Times New Roman" w:cs="Times New Roman"/>
                <w:sz w:val="24"/>
                <w:szCs w:val="24"/>
              </w:rPr>
              <w:t xml:space="preserve"> (VCLT) </w:t>
            </w:r>
            <w:r w:rsidRPr="00A436AF">
              <w:rPr>
                <w:rFonts w:ascii="Sylfaen" w:eastAsia="Times New Roman" w:hAnsi="Sylfaen" w:cs="Sylfaen"/>
                <w:sz w:val="24"/>
                <w:szCs w:val="24"/>
              </w:rPr>
              <w:t>შესაბამისად</w:t>
            </w:r>
            <w:r w:rsidRPr="00A436AF">
              <w:rPr>
                <w:rFonts w:ascii="Times New Roman" w:eastAsia="Times New Roman" w:hAnsi="Times New Roman" w:cs="Times New Roman"/>
                <w:sz w:val="24"/>
                <w:szCs w:val="24"/>
              </w:rPr>
              <w:t>.</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OpenGraphTitle</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სამართალი</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OpenGraphDescription</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Sylfaen" w:eastAsia="Times New Roman" w:hAnsi="Sylfaen" w:cs="Sylfaen"/>
                <w:sz w:val="24"/>
                <w:szCs w:val="24"/>
              </w:rPr>
              <w:t>ჩვენ</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ვუზრუნველყოფთ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საერთაშორისო</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ხელშეკრულებების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ზუსტ</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ინტერპრეტაციას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სტრატეგიულ</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გამოყენებას</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რათა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დავიცვათ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თქვენი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ინტერესები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და</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შევამციროთ</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იურიდიული</w:t>
            </w:r>
            <w:r w:rsidRPr="00A436AF">
              <w:rPr>
                <w:rFonts w:ascii="Times New Roman" w:eastAsia="Times New Roman" w:hAnsi="Times New Roman" w:cs="Times New Roman"/>
                <w:sz w:val="24"/>
                <w:szCs w:val="24"/>
              </w:rPr>
              <w:t xml:space="preserve"> </w:t>
            </w:r>
            <w:r w:rsidRPr="00A436AF">
              <w:rPr>
                <w:rFonts w:ascii="Sylfaen" w:eastAsia="Times New Roman" w:hAnsi="Sylfaen" w:cs="Sylfaen"/>
                <w:sz w:val="24"/>
                <w:szCs w:val="24"/>
              </w:rPr>
              <w:t>რისკები</w:t>
            </w:r>
            <w:r w:rsidRPr="00A436AF">
              <w:rPr>
                <w:rFonts w:ascii="Times New Roman" w:eastAsia="Times New Roman" w:hAnsi="Times New Roman" w:cs="Times New Roman"/>
                <w:sz w:val="24"/>
                <w:szCs w:val="24"/>
              </w:rPr>
              <w:t>.</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lastRenderedPageBreak/>
              <w:t>English</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MetaKeywords</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law of treaties, Vienna Convention on the Law of Treaties, VCLT, treaty interpretation, public international law, application of treaties, international law lawyer Tbilisi, treaty law Georgia</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MetaDescription</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Legal Sandbox Georgia provides expert advice on the interpretation and application of international treaties and conventions in line with the Vienna Convention (VCLT).</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OpenGraphTitle</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The Law of Treaties</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OpenGraphDescription</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We deliver precise interpretation and strategic application of international treaties to protect your interests, mitigate risks, and strengthen your position on the global stage.</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Russian (Русский)</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MetaKeywords</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право международных договоров, Венская конвенция о праве международных договоров, VCLT, толкование договоров, международное публичное право, применение договоров, юрист по международному праву Тбилиси</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MetaDescription</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Legal Sandbox Georgia предоставляет экспертные консультации по толкованию и применению международных договоров и конвенций в соответствии с Венской конвенцией (VCLT).</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OpenGraphTitle</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Право международных договоров</w:t>
            </w:r>
          </w:p>
        </w:tc>
      </w:tr>
      <w:tr w:rsidR="00A436AF" w:rsidRPr="00A436AF" w:rsidTr="00A436AF">
        <w:trPr>
          <w:tblCellSpacing w:w="15" w:type="dxa"/>
        </w:trPr>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b/>
                <w:bCs/>
                <w:sz w:val="24"/>
                <w:szCs w:val="24"/>
              </w:rPr>
              <w:t>OpenGraphDescription</w:t>
            </w:r>
          </w:p>
        </w:tc>
        <w:tc>
          <w:tcPr>
            <w:tcW w:w="0" w:type="auto"/>
            <w:vAlign w:val="center"/>
            <w:hideMark/>
          </w:tcPr>
          <w:p w:rsidR="00A436AF" w:rsidRPr="00A436AF" w:rsidRDefault="00A436AF" w:rsidP="00A436AF">
            <w:pPr>
              <w:spacing w:after="0" w:line="240" w:lineRule="auto"/>
              <w:rPr>
                <w:rFonts w:ascii="Times New Roman" w:eastAsia="Times New Roman" w:hAnsi="Times New Roman" w:cs="Times New Roman"/>
                <w:sz w:val="24"/>
                <w:szCs w:val="24"/>
              </w:rPr>
            </w:pPr>
            <w:r w:rsidRPr="00A436AF">
              <w:rPr>
                <w:rFonts w:ascii="Times New Roman" w:eastAsia="Times New Roman" w:hAnsi="Times New Roman" w:cs="Times New Roman"/>
                <w:sz w:val="24"/>
                <w:szCs w:val="24"/>
              </w:rPr>
              <w:t>Мы обеспечиваем точное толкование и стратегическое применение международных договоров для защиты ваших интересов, снижения рисков и укрепления ваших позиций на мировой арене.</w:t>
            </w:r>
          </w:p>
        </w:tc>
      </w:tr>
    </w:tbl>
    <w:p w:rsidR="00A436AF" w:rsidRPr="00AA43E4" w:rsidRDefault="00A436AF" w:rsidP="00AA43E4">
      <w:pPr>
        <w:jc w:val="both"/>
        <w:rPr>
          <w:sz w:val="20"/>
          <w:lang w:val="ru-RU"/>
        </w:rPr>
      </w:pPr>
      <w:bookmarkStart w:id="0" w:name="_GoBack"/>
      <w:bookmarkEnd w:id="0"/>
    </w:p>
    <w:sectPr w:rsidR="00A436AF" w:rsidRPr="00AA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06D2"/>
    <w:multiLevelType w:val="multilevel"/>
    <w:tmpl w:val="966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B7E8F"/>
    <w:multiLevelType w:val="multilevel"/>
    <w:tmpl w:val="1F1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50F14"/>
    <w:multiLevelType w:val="multilevel"/>
    <w:tmpl w:val="45D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9B"/>
    <w:rsid w:val="003A557C"/>
    <w:rsid w:val="003B289B"/>
    <w:rsid w:val="00601F51"/>
    <w:rsid w:val="00A436AF"/>
    <w:rsid w:val="00AA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E724"/>
  <w15:chartTrackingRefBased/>
  <w15:docId w15:val="{66E2FFE7-603C-47AB-AA1B-66B1DD54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3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AA4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A43E4"/>
  </w:style>
  <w:style w:type="character" w:customStyle="1" w:styleId="Heading3Char">
    <w:name w:val="Heading 3 Char"/>
    <w:basedOn w:val="DefaultParagraphFont"/>
    <w:link w:val="Heading3"/>
    <w:uiPriority w:val="9"/>
    <w:rsid w:val="00A436A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992968">
      <w:bodyDiv w:val="1"/>
      <w:marLeft w:val="0"/>
      <w:marRight w:val="0"/>
      <w:marTop w:val="0"/>
      <w:marBottom w:val="0"/>
      <w:divBdr>
        <w:top w:val="none" w:sz="0" w:space="0" w:color="auto"/>
        <w:left w:val="none" w:sz="0" w:space="0" w:color="auto"/>
        <w:bottom w:val="none" w:sz="0" w:space="0" w:color="auto"/>
        <w:right w:val="none" w:sz="0" w:space="0" w:color="auto"/>
      </w:divBdr>
    </w:div>
    <w:div w:id="1078211140">
      <w:bodyDiv w:val="1"/>
      <w:marLeft w:val="0"/>
      <w:marRight w:val="0"/>
      <w:marTop w:val="0"/>
      <w:marBottom w:val="0"/>
      <w:divBdr>
        <w:top w:val="none" w:sz="0" w:space="0" w:color="auto"/>
        <w:left w:val="none" w:sz="0" w:space="0" w:color="auto"/>
        <w:bottom w:val="none" w:sz="0" w:space="0" w:color="auto"/>
        <w:right w:val="none" w:sz="0" w:space="0" w:color="auto"/>
      </w:divBdr>
      <w:divsChild>
        <w:div w:id="771170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2507</Words>
  <Characters>14296</Characters>
  <Application>Microsoft Office Word</Application>
  <DocSecurity>0</DocSecurity>
  <Lines>119</Lines>
  <Paragraphs>33</Paragraphs>
  <ScaleCrop>false</ScaleCrop>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2025-07-14T12:04:00Z</dcterms:created>
  <dcterms:modified xsi:type="dcterms:W3CDTF">2025-08-13T08:53:00Z</dcterms:modified>
</cp:coreProperties>
</file>