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b/>
          <w:bCs/>
          <w:szCs w:val="24"/>
        </w:rPr>
        <w:t>Georgian</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Sylfaen" w:eastAsia="Times New Roman" w:hAnsi="Sylfaen" w:cs="Sylfaen"/>
          <w:b/>
          <w:bCs/>
          <w:szCs w:val="24"/>
        </w:rPr>
        <w:t>კანონმდებლობის</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არჩევის</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ანალიზი</w:t>
      </w:r>
      <w:r w:rsidRPr="003767F9">
        <w:rPr>
          <w:rFonts w:ascii="Times New Roman" w:eastAsia="Times New Roman" w:hAnsi="Times New Roman" w:cs="Times New Roman"/>
          <w:b/>
          <w:bCs/>
          <w:szCs w:val="24"/>
        </w:rPr>
        <w:t>:</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საექსპერტო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დასკვნების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მომზადება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იმის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შესახებ</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თუ</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ქვეყნის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კანონმდებლობა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უნდა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არეგულირებდეს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ხელშეკრულებას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დავას</w:t>
      </w:r>
      <w:r w:rsidRPr="003767F9">
        <w:rPr>
          <w:rFonts w:ascii="Times New Roman" w:eastAsia="Times New Roman" w:hAnsi="Times New Roman" w:cs="Times New Roman"/>
          <w:szCs w:val="24"/>
        </w:rPr>
        <w:t>.</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გარიგებაში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ერთი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ერთი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შეხედვით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მარტივი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პუნქტი</w:t>
      </w:r>
      <w:r w:rsidRPr="003767F9">
        <w:rPr>
          <w:rFonts w:ascii="Times New Roman" w:eastAsia="Times New Roman" w:hAnsi="Times New Roman" w:cs="Times New Roman"/>
          <w:szCs w:val="24"/>
        </w:rPr>
        <w:t xml:space="preserve"> — "</w:t>
      </w:r>
      <w:r w:rsidRPr="003767F9">
        <w:rPr>
          <w:rFonts w:ascii="Sylfaen" w:eastAsia="Times New Roman" w:hAnsi="Sylfaen" w:cs="Sylfaen"/>
          <w:szCs w:val="24"/>
        </w:rPr>
        <w:t>მმართველი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სამართალი</w:t>
      </w:r>
      <w:r w:rsidRPr="003767F9">
        <w:rPr>
          <w:rFonts w:ascii="Times New Roman" w:eastAsia="Times New Roman" w:hAnsi="Times New Roman" w:cs="Times New Roman"/>
          <w:szCs w:val="24"/>
        </w:rPr>
        <w:t xml:space="preserve">" — </w:t>
      </w:r>
      <w:r w:rsidRPr="003767F9">
        <w:rPr>
          <w:rFonts w:ascii="Sylfaen" w:eastAsia="Times New Roman" w:hAnsi="Sylfaen" w:cs="Sylfaen"/>
          <w:szCs w:val="24"/>
        </w:rPr>
        <w:t>სინამდვილეში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წარმოადგენს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მთელი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კონტრაქტის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ფუნდამენტს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სტანდარტული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იურიდიული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ფორმალობა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სტრატეგიული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გადაწყვეტილება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რომელიც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განსაზღვრავს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უფლებებს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ვალდებულებებსა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საბოლოო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ჯამში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ბიზნესის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წარმატებას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მარცხს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არასწორად</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შერჩეული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კანონმდებლობა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ამ</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საკითხის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საერთოდ</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უგულებელყოფა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ქმნის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სამართლებრივ</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ჭაობს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რკინისებრი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გარანტიები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შეიძლება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ერთ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წამში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გაბათილდეს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ხოლო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ბიზნესი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აღმოჩნდეს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გაუთვალისწინებელი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ვალდებულებების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წინაშე</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რადგან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დავას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განიხილავს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ისეთი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ქვეყნის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სასამართლო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რომლის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სამართალიც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თქვენთვის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სრულიად</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უცნობი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არახელსაყრელია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ასეთ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გაურკვევლობაში</w:t>
      </w:r>
      <w:r w:rsidRPr="003767F9">
        <w:rPr>
          <w:rFonts w:ascii="Times New Roman" w:eastAsia="Times New Roman" w:hAnsi="Times New Roman" w:cs="Times New Roman"/>
          <w:szCs w:val="24"/>
        </w:rPr>
        <w:t>, "Legal Sandbox"-</w:t>
      </w:r>
      <w:r w:rsidRPr="003767F9">
        <w:rPr>
          <w:rFonts w:ascii="Sylfaen" w:eastAsia="Times New Roman" w:hAnsi="Sylfaen" w:cs="Sylfaen"/>
          <w:szCs w:val="24"/>
        </w:rPr>
        <w:t>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გუნდი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გთავაზობთ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ვარაუდს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არამედ</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კვალიფიციურ</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დასაბუთებულ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ანალიზს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რომელიც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ამ</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კრიტიკულ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გადაწყვეტილებას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აქცევს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სტრატეგიულ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უპირატესობად</w:t>
      </w:r>
      <w:r w:rsidRPr="003767F9">
        <w:rPr>
          <w:rFonts w:ascii="Times New Roman" w:eastAsia="Times New Roman" w:hAnsi="Times New Roman" w:cs="Times New Roman"/>
          <w:szCs w:val="24"/>
        </w:rPr>
        <w:t>.</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Sylfaen" w:eastAsia="Times New Roman" w:hAnsi="Sylfaen" w:cs="Sylfaen"/>
          <w:szCs w:val="24"/>
        </w:rPr>
        <w:t>ჩვენი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ექსპერტიზა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ამ</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სფეროში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უზრუნველყოფს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იურიდიულ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სიცხადეს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პროგნოზირებადობას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ოპერაციებისთვის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ჩვენი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სერვისი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მოიცავს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ორ</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ძირითად</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მიმართულებას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რომელიც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ეფუძნება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კერძო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სამართლის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კომპლექსური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ნორმების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ღრმა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ცოდნას</w:t>
      </w:r>
      <w:r w:rsidRPr="003767F9">
        <w:rPr>
          <w:rFonts w:ascii="Times New Roman" w:eastAsia="Times New Roman" w:hAnsi="Times New Roman" w:cs="Times New Roman"/>
          <w:szCs w:val="24"/>
        </w:rPr>
        <w:t>:</w:t>
      </w:r>
    </w:p>
    <w:p w:rsidR="003767F9" w:rsidRPr="003767F9" w:rsidRDefault="003767F9" w:rsidP="003767F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767F9">
        <w:rPr>
          <w:rFonts w:ascii="Sylfaen" w:eastAsia="Times New Roman" w:hAnsi="Sylfaen" w:cs="Sylfaen"/>
          <w:b/>
          <w:bCs/>
          <w:szCs w:val="24"/>
        </w:rPr>
        <w:t>პრევენციული</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ანალიზი</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კონტრაქტის</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დადების</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ეტაპზე</w:t>
      </w:r>
      <w:r w:rsidRPr="003767F9">
        <w:rPr>
          <w:rFonts w:ascii="Times New Roman" w:eastAsia="Times New Roman" w:hAnsi="Times New Roman" w:cs="Times New Roman"/>
          <w:b/>
          <w:bCs/>
          <w:szCs w:val="24"/>
        </w:rPr>
        <w:t>:</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ჩვენ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ვეხმარებით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კლიენტებს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მოლაპარაკების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პროცესშივე</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შეარჩიონ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ყველაზე</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ხელსაყრელი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მმართველი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სამართალი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ჩვენ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ვაანალიზებთ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გარიგების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ყველა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ასპექტს</w:t>
      </w:r>
      <w:r w:rsidRPr="003767F9">
        <w:rPr>
          <w:rFonts w:ascii="Times New Roman" w:eastAsia="Times New Roman" w:hAnsi="Times New Roman" w:cs="Times New Roman"/>
          <w:szCs w:val="24"/>
        </w:rPr>
        <w:t xml:space="preserve"> — </w:t>
      </w:r>
      <w:r w:rsidRPr="003767F9">
        <w:rPr>
          <w:rFonts w:ascii="Sylfaen" w:eastAsia="Times New Roman" w:hAnsi="Sylfaen" w:cs="Sylfaen"/>
          <w:szCs w:val="24"/>
        </w:rPr>
        <w:t>მხარეთა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ადგილსამყოფელს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ხელშეკრულების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შესრულების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ადგილს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საგანს</w:t>
      </w:r>
      <w:r w:rsidRPr="003767F9">
        <w:rPr>
          <w:rFonts w:ascii="Times New Roman" w:eastAsia="Times New Roman" w:hAnsi="Times New Roman" w:cs="Times New Roman"/>
          <w:szCs w:val="24"/>
        </w:rPr>
        <w:t xml:space="preserve"> — </w:t>
      </w:r>
      <w:r w:rsidRPr="003767F9">
        <w:rPr>
          <w:rFonts w:ascii="Sylfaen" w:eastAsia="Times New Roman" w:hAnsi="Sylfaen" w:cs="Sylfaen"/>
          <w:szCs w:val="24"/>
        </w:rPr>
        <w:t>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გაწვდით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რეკომენდაციას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იმ</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იურისდიქციის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შესახებ</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რომლის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კანონმდებლობაც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მაქსიმალურად</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დაიცავს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კომერციულ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ინტერესებს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უზრუნველყოფს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ხელშეკრულების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აღსრულებადობას</w:t>
      </w:r>
      <w:r w:rsidRPr="003767F9">
        <w:rPr>
          <w:rFonts w:ascii="Times New Roman" w:eastAsia="Times New Roman" w:hAnsi="Times New Roman" w:cs="Times New Roman"/>
          <w:szCs w:val="24"/>
        </w:rPr>
        <w:t>.</w:t>
      </w:r>
    </w:p>
    <w:p w:rsidR="003767F9" w:rsidRPr="003767F9" w:rsidRDefault="003767F9" w:rsidP="003767F9">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767F9">
        <w:rPr>
          <w:rFonts w:ascii="Sylfaen" w:eastAsia="Times New Roman" w:hAnsi="Sylfaen" w:cs="Sylfaen"/>
          <w:b/>
          <w:bCs/>
          <w:szCs w:val="24"/>
        </w:rPr>
        <w:t>საექსპერტო</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დასკვნა</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დავის</w:t>
      </w:r>
      <w:r w:rsidRPr="003767F9">
        <w:rPr>
          <w:rFonts w:ascii="Times New Roman" w:eastAsia="Times New Roman" w:hAnsi="Times New Roman" w:cs="Times New Roman"/>
          <w:b/>
          <w:bCs/>
          <w:szCs w:val="24"/>
        </w:rPr>
        <w:t xml:space="preserve"> </w:t>
      </w:r>
      <w:r w:rsidRPr="003767F9">
        <w:rPr>
          <w:rFonts w:ascii="Sylfaen" w:eastAsia="Times New Roman" w:hAnsi="Sylfaen" w:cs="Sylfaen"/>
          <w:b/>
          <w:bCs/>
          <w:szCs w:val="24"/>
        </w:rPr>
        <w:t>წარმოშობისას</w:t>
      </w:r>
      <w:r w:rsidRPr="003767F9">
        <w:rPr>
          <w:rFonts w:ascii="Times New Roman" w:eastAsia="Times New Roman" w:hAnsi="Times New Roman" w:cs="Times New Roman"/>
          <w:b/>
          <w:bCs/>
          <w:szCs w:val="24"/>
        </w:rPr>
        <w:t>:</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როდესაც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ხელშეკრულებაში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მითითებული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მმართველი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სამართალი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როდესაც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მხარეები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დავობენ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გამოყენებაზე</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ჩვენ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ვამზადებთ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საექსპერტო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დასკვნას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სასამართლოსთვის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არბიტრაჟისთვის</w:t>
      </w:r>
      <w:r w:rsidRPr="003767F9">
        <w:rPr>
          <w:rFonts w:ascii="Times New Roman" w:eastAsia="Times New Roman" w:hAnsi="Times New Roman" w:cs="Times New Roman"/>
          <w:szCs w:val="24"/>
        </w:rPr>
        <w:t>. „</w:t>
      </w: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კერძო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სამართლის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შესახებ</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საქართველოს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კანონისა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კოლიზიური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ნორმების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გამოყენებით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ჩვენ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ვასაბუთებთ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თუ</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ქვეყნის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კანონმდებლობა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უნდა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იქნას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გამოყენებული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მოცემულ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დავაში</w:t>
      </w:r>
      <w:r w:rsidRPr="003767F9">
        <w:rPr>
          <w:rFonts w:ascii="Times New Roman" w:eastAsia="Times New Roman" w:hAnsi="Times New Roman" w:cs="Times New Roman"/>
          <w:szCs w:val="24"/>
        </w:rPr>
        <w:t>.</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Sylfaen" w:eastAsia="Times New Roman" w:hAnsi="Sylfaen" w:cs="Sylfaen"/>
          <w:szCs w:val="24"/>
        </w:rPr>
        <w:t>საბოლოო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ჯამში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სერვისი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გაძლევთ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კონტროლს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გარიგებებზე</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ეს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არის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იურიდიული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პროგნოზირებადობის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გარანტია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რომელიც</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გიცავთ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გაუთვალისწინებელი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რისკებისგან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უზრუნველყოფს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ბიზნესის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სტაბილურობას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გლობალურ</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ბაზარზე</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ჩვენი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ანალიზი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აქცევს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გაურკვევლობას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სტრატეგიულ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სიძლიერედ</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სანამ</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მოაწერთ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ხელს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თქვენს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მომავალ</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საერთაშორისო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ხელშეკრულებას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ტრანსსასაზღვრო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დავის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წინაშე</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დგახართ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მიიღეთ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საბოლოო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ანალიზი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მმართველი</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სამართლის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შესახებ</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დაგვიკავშირდით</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საექსპერტო</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დასკვნის</w:t>
      </w:r>
      <w:r w:rsidRPr="003767F9">
        <w:rPr>
          <w:rFonts w:ascii="Times New Roman" w:eastAsia="Times New Roman" w:hAnsi="Times New Roman" w:cs="Times New Roman"/>
          <w:szCs w:val="24"/>
        </w:rPr>
        <w:t xml:space="preserve"> </w:t>
      </w:r>
      <w:r w:rsidRPr="003767F9">
        <w:rPr>
          <w:rFonts w:ascii="Sylfaen" w:eastAsia="Times New Roman" w:hAnsi="Sylfaen" w:cs="Sylfaen"/>
          <w:szCs w:val="24"/>
        </w:rPr>
        <w:t>მისაღებად</w:t>
      </w:r>
      <w:r w:rsidRPr="003767F9">
        <w:rPr>
          <w:rFonts w:ascii="Times New Roman" w:eastAsia="Times New Roman" w:hAnsi="Times New Roman" w:cs="Times New Roman"/>
          <w:szCs w:val="24"/>
        </w:rPr>
        <w:t>.</w:t>
      </w:r>
    </w:p>
    <w:p w:rsidR="003767F9" w:rsidRPr="003767F9" w:rsidRDefault="004A680E" w:rsidP="003767F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5" style="width:0;height:1.5pt" o:hralign="center" o:hrstd="t" o:hr="t" fillcolor="#a0a0a0" stroked="f"/>
        </w:pic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b/>
          <w:bCs/>
          <w:szCs w:val="24"/>
        </w:rPr>
        <w:t>English</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b/>
          <w:bCs/>
          <w:szCs w:val="24"/>
        </w:rPr>
        <w:t>Choice of Law Analysis:</w:t>
      </w:r>
      <w:r w:rsidRPr="003767F9">
        <w:rPr>
          <w:rFonts w:ascii="Times New Roman" w:eastAsia="Times New Roman" w:hAnsi="Times New Roman" w:cs="Times New Roman"/>
          <w:szCs w:val="24"/>
        </w:rPr>
        <w:t xml:space="preserve"> Providing expert opinions on which country's laws should govern an international contract or dispute.</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szCs w:val="24"/>
        </w:rPr>
        <w:t xml:space="preserve">In any international transaction, a single, seemingly simple clause—"governing law"—is in reality the constitutional foundation of the entire agreement. This is not a standard legal formality; it is a strategic decision that defines your rights, your obligations, and, ultimately, the success or failure of your venture. An incorrectly chosen law, or neglecting the issue entirely, creates legal quicksand. Your ironclad protections can be nullified in an instant, and your business can be exposed to unforeseen liabilities simply because a dispute is heard under a legal system that is completely alien and unfavorable to you. In this uncertainty, the </w:t>
      </w:r>
      <w:r w:rsidRPr="003767F9">
        <w:rPr>
          <w:rFonts w:ascii="Times New Roman" w:eastAsia="Times New Roman" w:hAnsi="Times New Roman" w:cs="Times New Roman"/>
          <w:b/>
          <w:bCs/>
          <w:szCs w:val="24"/>
        </w:rPr>
        <w:t>Legal Sandbox</w:t>
      </w:r>
      <w:r w:rsidRPr="003767F9">
        <w:rPr>
          <w:rFonts w:ascii="Times New Roman" w:eastAsia="Times New Roman" w:hAnsi="Times New Roman" w:cs="Times New Roman"/>
          <w:szCs w:val="24"/>
        </w:rPr>
        <w:t xml:space="preserve"> team offers not a guess, but a qualified, reasoned analysis that transforms this critical choice into your strategic advantage.</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szCs w:val="24"/>
        </w:rPr>
        <w:t>Our expertise in this field provides legal clarity and predictability for your international operations. Our service covers two key areas, grounded in a deep knowledge of the complex rules of private international law:</w:t>
      </w:r>
    </w:p>
    <w:p w:rsidR="003767F9" w:rsidRPr="003767F9" w:rsidRDefault="003767F9" w:rsidP="003767F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b/>
          <w:bCs/>
          <w:szCs w:val="24"/>
        </w:rPr>
        <w:t>Preventative Analysis at the Contracting Stage:</w:t>
      </w:r>
      <w:r w:rsidRPr="003767F9">
        <w:rPr>
          <w:rFonts w:ascii="Times New Roman" w:eastAsia="Times New Roman" w:hAnsi="Times New Roman" w:cs="Times New Roman"/>
          <w:szCs w:val="24"/>
        </w:rPr>
        <w:t xml:space="preserve"> We help clients proactively select the most advantageous governing law during negotiations. We analyze every aspect of the transaction—the parties' locations, the place of performance, the subject matter—and provide a recommendation for a jurisdiction whose laws will best protect your commercial interests and ensure the contract's enforceability.</w:t>
      </w:r>
    </w:p>
    <w:p w:rsidR="003767F9" w:rsidRPr="003767F9" w:rsidRDefault="003767F9" w:rsidP="003767F9">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b/>
          <w:bCs/>
          <w:szCs w:val="24"/>
        </w:rPr>
        <w:t>Expert Opinions in the Event of a Dispute:</w:t>
      </w:r>
      <w:r w:rsidRPr="003767F9">
        <w:rPr>
          <w:rFonts w:ascii="Times New Roman" w:eastAsia="Times New Roman" w:hAnsi="Times New Roman" w:cs="Times New Roman"/>
          <w:szCs w:val="24"/>
        </w:rPr>
        <w:t xml:space="preserve"> When a contract is silent on governing law, or when the choice is contested, we prepare an expert opinion for a court or arbitral tribunal. Applying the principles of Georgia's Law on Private International Law and international conflict-of-laws rules, we build the definitive case for which country's law should apply to the dispute at hand.</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szCs w:val="24"/>
        </w:rPr>
        <w:t>Ultimately, this service gives you control over your international deals. It is a guarantee of legal predictability that shields you from unforeseen risks and ensures your business's stability in the global marketplace. Our analysis turns uncertainty into a strategic strength. Before you sign your next international agreement, or when faced with a cross-border dispute, secure a definitive analysis of the applicable law. Contact us for an expert opinion.</w:t>
      </w:r>
    </w:p>
    <w:p w:rsidR="003767F9" w:rsidRPr="003767F9" w:rsidRDefault="004A680E" w:rsidP="003767F9">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lang w:val="ru-RU"/>
        </w:rPr>
      </w:pPr>
      <w:r w:rsidRPr="003767F9">
        <w:rPr>
          <w:rFonts w:ascii="Times New Roman" w:eastAsia="Times New Roman" w:hAnsi="Times New Roman" w:cs="Times New Roman"/>
          <w:b/>
          <w:bCs/>
          <w:szCs w:val="24"/>
        </w:rPr>
        <w:t>Russian</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lang w:val="ru-RU"/>
        </w:rPr>
      </w:pPr>
      <w:r w:rsidRPr="003767F9">
        <w:rPr>
          <w:rFonts w:ascii="Times New Roman" w:eastAsia="Times New Roman" w:hAnsi="Times New Roman" w:cs="Times New Roman"/>
          <w:b/>
          <w:bCs/>
          <w:szCs w:val="24"/>
          <w:lang w:val="ru-RU"/>
        </w:rPr>
        <w:t>Анализ применимого права:</w:t>
      </w:r>
      <w:r w:rsidRPr="003767F9">
        <w:rPr>
          <w:rFonts w:ascii="Times New Roman" w:eastAsia="Times New Roman" w:hAnsi="Times New Roman" w:cs="Times New Roman"/>
          <w:szCs w:val="24"/>
          <w:lang w:val="ru-RU"/>
        </w:rPr>
        <w:t xml:space="preserve"> Предоставление экспертных заключений о том, законодательство какой страны должно регулировать международный контракт или спор.</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lang w:val="ru-RU"/>
        </w:rPr>
      </w:pPr>
      <w:r w:rsidRPr="003767F9">
        <w:rPr>
          <w:rFonts w:ascii="Times New Roman" w:eastAsia="Times New Roman" w:hAnsi="Times New Roman" w:cs="Times New Roman"/>
          <w:szCs w:val="24"/>
          <w:lang w:val="ru-RU"/>
        </w:rPr>
        <w:t xml:space="preserve">В любой международной сделке один, на первый взгляд, простой пункт — «применимое право» — в действительности является конституционным фундаментом всего соглашения. Это не стандартная юридическая формальность, а стратегическое решение, которое определяет ваши права, обязательства и, в конечном счете, успех или провал вашего предприятия. Неправильно выбранное законодательство или полное игнорирование этого вопроса создает правовую трясину. Ваши железобетонные гарантии могут быть аннулированы в одно мгновение, а ваш бизнес может столкнуться с непредвиденными обязательствами просто потому, что спор рассматривается в </w:t>
      </w:r>
      <w:r w:rsidRPr="003767F9">
        <w:rPr>
          <w:rFonts w:ascii="Times New Roman" w:eastAsia="Times New Roman" w:hAnsi="Times New Roman" w:cs="Times New Roman"/>
          <w:szCs w:val="24"/>
          <w:lang w:val="ru-RU"/>
        </w:rPr>
        <w:lastRenderedPageBreak/>
        <w:t xml:space="preserve">рамках правовой системы, которая для вас совершенно чужда и невыгодна. В условиях такой неопределенности команда </w:t>
      </w:r>
      <w:r w:rsidRPr="003767F9">
        <w:rPr>
          <w:rFonts w:ascii="Times New Roman" w:eastAsia="Times New Roman" w:hAnsi="Times New Roman" w:cs="Times New Roman"/>
          <w:b/>
          <w:bCs/>
          <w:szCs w:val="24"/>
          <w:lang w:val="ru-RU"/>
        </w:rPr>
        <w:t>«</w:t>
      </w:r>
      <w:r w:rsidRPr="003767F9">
        <w:rPr>
          <w:rFonts w:ascii="Times New Roman" w:eastAsia="Times New Roman" w:hAnsi="Times New Roman" w:cs="Times New Roman"/>
          <w:b/>
          <w:bCs/>
          <w:szCs w:val="24"/>
        </w:rPr>
        <w:t>Legal</w:t>
      </w:r>
      <w:r w:rsidRPr="003767F9">
        <w:rPr>
          <w:rFonts w:ascii="Times New Roman" w:eastAsia="Times New Roman" w:hAnsi="Times New Roman" w:cs="Times New Roman"/>
          <w:b/>
          <w:bCs/>
          <w:szCs w:val="24"/>
          <w:lang w:val="ru-RU"/>
        </w:rPr>
        <w:t xml:space="preserve"> </w:t>
      </w:r>
      <w:r w:rsidRPr="003767F9">
        <w:rPr>
          <w:rFonts w:ascii="Times New Roman" w:eastAsia="Times New Roman" w:hAnsi="Times New Roman" w:cs="Times New Roman"/>
          <w:b/>
          <w:bCs/>
          <w:szCs w:val="24"/>
        </w:rPr>
        <w:t>Sandbox</w:t>
      </w:r>
      <w:r w:rsidRPr="003767F9">
        <w:rPr>
          <w:rFonts w:ascii="Times New Roman" w:eastAsia="Times New Roman" w:hAnsi="Times New Roman" w:cs="Times New Roman"/>
          <w:b/>
          <w:bCs/>
          <w:szCs w:val="24"/>
          <w:lang w:val="ru-RU"/>
        </w:rPr>
        <w:t>»</w:t>
      </w:r>
      <w:r w:rsidRPr="003767F9">
        <w:rPr>
          <w:rFonts w:ascii="Times New Roman" w:eastAsia="Times New Roman" w:hAnsi="Times New Roman" w:cs="Times New Roman"/>
          <w:szCs w:val="24"/>
          <w:lang w:val="ru-RU"/>
        </w:rPr>
        <w:t xml:space="preserve"> предлагает не догадки, а квалифицированный, аргументированный анализ, который превращает этот критически важный выбор в ваше стратегическое преимущество.</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lang w:val="ru-RU"/>
        </w:rPr>
      </w:pPr>
      <w:r w:rsidRPr="003767F9">
        <w:rPr>
          <w:rFonts w:ascii="Times New Roman" w:eastAsia="Times New Roman" w:hAnsi="Times New Roman" w:cs="Times New Roman"/>
          <w:szCs w:val="24"/>
          <w:lang w:val="ru-RU"/>
        </w:rPr>
        <w:t>Наша экспертиза в этой области обеспечивает юридическую ясность и предсказуемость для ваших международных операций. Наши услуги охватывают два ключевых направления, основанных на глубоком знании сложных норм международного частного права:</w:t>
      </w:r>
    </w:p>
    <w:p w:rsidR="003767F9" w:rsidRPr="003767F9" w:rsidRDefault="003767F9" w:rsidP="003767F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3767F9">
        <w:rPr>
          <w:rFonts w:ascii="Times New Roman" w:eastAsia="Times New Roman" w:hAnsi="Times New Roman" w:cs="Times New Roman"/>
          <w:b/>
          <w:bCs/>
          <w:szCs w:val="24"/>
          <w:lang w:val="ru-RU"/>
        </w:rPr>
        <w:t>Превентивный анализ на стадии заключения контракта:</w:t>
      </w:r>
      <w:r w:rsidRPr="003767F9">
        <w:rPr>
          <w:rFonts w:ascii="Times New Roman" w:eastAsia="Times New Roman" w:hAnsi="Times New Roman" w:cs="Times New Roman"/>
          <w:szCs w:val="24"/>
          <w:lang w:val="ru-RU"/>
        </w:rPr>
        <w:t xml:space="preserve"> Мы помогаем клиентам на этапе переговоров проактивно выбрать наиболее выгодное применимое право. Мы анализируем все аспекты сделки — местонахождение сторон, место исполнения контракта, предмет договора — и даем рекомендацию по юрисдикции, законодательство которой наилучшим образом защитит ваши коммерческие интересы и обеспечит исполнимость контракта.</w:t>
      </w:r>
    </w:p>
    <w:p w:rsidR="003767F9" w:rsidRPr="003767F9" w:rsidRDefault="003767F9" w:rsidP="003767F9">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3767F9">
        <w:rPr>
          <w:rFonts w:ascii="Times New Roman" w:eastAsia="Times New Roman" w:hAnsi="Times New Roman" w:cs="Times New Roman"/>
          <w:b/>
          <w:bCs/>
          <w:szCs w:val="24"/>
          <w:lang w:val="ru-RU"/>
        </w:rPr>
        <w:t>Экспертное заключение при возникновении спора:</w:t>
      </w:r>
      <w:r w:rsidRPr="003767F9">
        <w:rPr>
          <w:rFonts w:ascii="Times New Roman" w:eastAsia="Times New Roman" w:hAnsi="Times New Roman" w:cs="Times New Roman"/>
          <w:szCs w:val="24"/>
          <w:lang w:val="ru-RU"/>
        </w:rPr>
        <w:t xml:space="preserve"> Когда в контракте не указано применимое право или стороны оспаривают его выбор, мы готовим экспертное заключение для суда или арбитража. Используя положения Закона Грузии «О международном частном праве» и международные коллизионные нормы, мы выстраиваем исчерпывающую аргументацию в пользу того, законодательство какой страны должно применяться к данному спору.</w:t>
      </w:r>
    </w:p>
    <w:p w:rsidR="003767F9" w:rsidRPr="003767F9" w:rsidRDefault="003767F9" w:rsidP="003767F9">
      <w:pPr>
        <w:spacing w:before="100" w:beforeAutospacing="1" w:after="100" w:afterAutospacing="1" w:line="240" w:lineRule="auto"/>
        <w:jc w:val="both"/>
        <w:rPr>
          <w:rFonts w:ascii="Times New Roman" w:eastAsia="Times New Roman" w:hAnsi="Times New Roman" w:cs="Times New Roman"/>
          <w:szCs w:val="24"/>
        </w:rPr>
      </w:pPr>
      <w:r w:rsidRPr="003767F9">
        <w:rPr>
          <w:rFonts w:ascii="Times New Roman" w:eastAsia="Times New Roman" w:hAnsi="Times New Roman" w:cs="Times New Roman"/>
          <w:szCs w:val="24"/>
          <w:lang w:val="ru-RU"/>
        </w:rPr>
        <w:t xml:space="preserve">В конечном счете, эта услуга дает вам контроль над вашими международными сделками. Это гарантия правовой предсказуемости, которая защищает вас от непредвиденных рисков и обеспечивает стабильность вашего бизнеса на глобальном рынке. Наш анализ превращает неопределенность в стратегическую силу. Прежде чем подписать ваш следующий международный контракт или столкнувшись с трансграничным спором, получите окончательный анализ применимого права. </w:t>
      </w:r>
      <w:r w:rsidRPr="003767F9">
        <w:rPr>
          <w:rFonts w:ascii="Times New Roman" w:eastAsia="Times New Roman" w:hAnsi="Times New Roman" w:cs="Times New Roman"/>
          <w:szCs w:val="24"/>
        </w:rPr>
        <w:t>Свяжитесь с нами для получения экспертного заключения.</w:t>
      </w:r>
    </w:p>
    <w:p w:rsidR="00715EF3" w:rsidRDefault="004A680E" w:rsidP="003767F9">
      <w:pPr>
        <w:jc w:val="both"/>
        <w:rPr>
          <w:sz w:val="20"/>
        </w:rPr>
      </w:pPr>
    </w:p>
    <w:p w:rsidR="004A680E" w:rsidRDefault="004A680E" w:rsidP="003767F9">
      <w:pPr>
        <w:jc w:val="both"/>
        <w:rPr>
          <w:sz w:val="20"/>
        </w:rPr>
      </w:pPr>
    </w:p>
    <w:p w:rsidR="004A680E" w:rsidRDefault="004A680E" w:rsidP="003767F9">
      <w:pPr>
        <w:jc w:val="both"/>
        <w:rPr>
          <w:sz w:val="20"/>
        </w:rPr>
      </w:pPr>
    </w:p>
    <w:p w:rsidR="004A680E" w:rsidRPr="004A680E" w:rsidRDefault="004A680E" w:rsidP="004A680E">
      <w:pPr>
        <w:spacing w:before="100" w:beforeAutospacing="1" w:after="100" w:afterAutospacing="1" w:line="240" w:lineRule="auto"/>
        <w:outlineLvl w:val="2"/>
        <w:rPr>
          <w:rFonts w:ascii="Times New Roman" w:eastAsia="Times New Roman" w:hAnsi="Times New Roman" w:cs="Times New Roman"/>
          <w:b/>
          <w:bCs/>
          <w:sz w:val="27"/>
          <w:szCs w:val="27"/>
        </w:rPr>
      </w:pPr>
      <w:r w:rsidRPr="004A680E">
        <w:rPr>
          <w:rFonts w:ascii="Times New Roman" w:eastAsia="Times New Roman" w:hAnsi="Times New Roman" w:cs="Times New Roman"/>
          <w:b/>
          <w:bCs/>
          <w:sz w:val="27"/>
          <w:szCs w:val="27"/>
        </w:rPr>
        <w:t>Part 1: Website Content</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Georgian (</w:t>
      </w:r>
      <w:r w:rsidRPr="004A680E">
        <w:rPr>
          <w:rFonts w:ascii="Sylfaen" w:eastAsia="Times New Roman" w:hAnsi="Sylfaen" w:cs="Sylfaen"/>
          <w:b/>
          <w:bCs/>
          <w:sz w:val="24"/>
          <w:szCs w:val="24"/>
        </w:rPr>
        <w:t>ქართული</w:t>
      </w:r>
      <w:r w:rsidRPr="004A680E">
        <w:rPr>
          <w:rFonts w:ascii="Times New Roman" w:eastAsia="Times New Roman" w:hAnsi="Times New Roman" w:cs="Times New Roman"/>
          <w:b/>
          <w:bCs/>
          <w:sz w:val="24"/>
          <w:szCs w:val="24"/>
        </w:rPr>
        <w:t>)</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Title:</w:t>
      </w:r>
      <w:r w:rsidRPr="004A680E">
        <w:rPr>
          <w:rFonts w:ascii="Times New Roman" w:eastAsia="Times New Roman" w:hAnsi="Times New Roman" w:cs="Times New Roman"/>
          <w:sz w:val="24"/>
          <w:szCs w:val="24"/>
        </w:rPr>
        <w:br/>
      </w:r>
      <w:r w:rsidRPr="004A680E">
        <w:rPr>
          <w:rFonts w:ascii="Sylfaen" w:eastAsia="Times New Roman" w:hAnsi="Sylfaen" w:cs="Sylfaen"/>
          <w:sz w:val="24"/>
          <w:szCs w:val="24"/>
        </w:rPr>
        <w:t>მმართველი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გარიგების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სტრატეგიული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ფუნდამენტი</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Short Description:</w:t>
      </w:r>
      <w:r w:rsidRPr="004A680E">
        <w:rPr>
          <w:rFonts w:ascii="Times New Roman" w:eastAsia="Times New Roman" w:hAnsi="Times New Roman" w:cs="Times New Roman"/>
          <w:sz w:val="24"/>
          <w:szCs w:val="24"/>
        </w:rPr>
        <w:br/>
      </w:r>
      <w:r w:rsidRPr="004A680E">
        <w:rPr>
          <w:rFonts w:ascii="Sylfaen" w:eastAsia="Times New Roman" w:hAnsi="Sylfaen" w:cs="Sylfaen"/>
          <w:sz w:val="24"/>
          <w:szCs w:val="24"/>
        </w:rPr>
        <w:t>რომელი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ქვეყნის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კანონი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გადაწყვეტს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კონტრაქტის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ბედს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ერთი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პუნქტი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ყველაფერს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ცვლის</w:t>
      </w:r>
      <w:r w:rsidRPr="004A680E">
        <w:rPr>
          <w:rFonts w:ascii="Times New Roman" w:eastAsia="Times New Roman" w:hAnsi="Times New Roman" w:cs="Times New Roman"/>
          <w:sz w:val="24"/>
          <w:szCs w:val="24"/>
        </w:rPr>
        <w:t xml:space="preserve">. Legal Sandbox Georgia </w:t>
      </w:r>
      <w:r w:rsidRPr="004A680E">
        <w:rPr>
          <w:rFonts w:ascii="Sylfaen" w:eastAsia="Times New Roman" w:hAnsi="Sylfaen" w:cs="Sylfaen"/>
          <w:sz w:val="24"/>
          <w:szCs w:val="24"/>
        </w:rPr>
        <w:t>გთავაზობთ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ექსპერტულ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ანალიზს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რომელიც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ამ</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კრიტიკულ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არჩევანს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ფარული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რისკიდან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გადამწყვეტ</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უპირატესობად</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აქცევს</w:t>
      </w:r>
      <w:r w:rsidRPr="004A680E">
        <w:rPr>
          <w:rFonts w:ascii="Times New Roman" w:eastAsia="Times New Roman" w:hAnsi="Times New Roman" w:cs="Times New Roman"/>
          <w:sz w:val="24"/>
          <w:szCs w:val="24"/>
        </w:rPr>
        <w:t>.</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lastRenderedPageBreak/>
        <w:t>Full Content:</w:t>
      </w:r>
      <w:r w:rsidRPr="004A680E">
        <w:rPr>
          <w:rFonts w:ascii="Times New Roman" w:eastAsia="Times New Roman" w:hAnsi="Times New Roman" w:cs="Times New Roman"/>
          <w:sz w:val="24"/>
          <w:szCs w:val="24"/>
        </w:rPr>
        <w:br/>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გარიგებაში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ერთი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ერთი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შეხედვით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მარტივი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პუნქტი</w:t>
      </w:r>
      <w:r w:rsidRPr="004A680E">
        <w:rPr>
          <w:rFonts w:ascii="Times New Roman" w:eastAsia="Times New Roman" w:hAnsi="Times New Roman" w:cs="Times New Roman"/>
          <w:sz w:val="24"/>
          <w:szCs w:val="24"/>
        </w:rPr>
        <w:t xml:space="preserve"> — "</w:t>
      </w:r>
      <w:r w:rsidRPr="004A680E">
        <w:rPr>
          <w:rFonts w:ascii="Sylfaen" w:eastAsia="Times New Roman" w:hAnsi="Sylfaen" w:cs="Sylfaen"/>
          <w:sz w:val="24"/>
          <w:szCs w:val="24"/>
        </w:rPr>
        <w:t>მმართველი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 </w:t>
      </w:r>
      <w:r w:rsidRPr="004A680E">
        <w:rPr>
          <w:rFonts w:ascii="Sylfaen" w:eastAsia="Times New Roman" w:hAnsi="Sylfaen" w:cs="Sylfaen"/>
          <w:sz w:val="24"/>
          <w:szCs w:val="24"/>
        </w:rPr>
        <w:t>სინამდვილეში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წარმოადგენს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მთელი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კონტრაქტის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ფუნდამენტს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სტანდარტული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იურიდიული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ფორმალობა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სტრატეგიული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გადაწყვეტილება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რომელიც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განსაზღვრავს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უფლებებს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ვალდებულებებსა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საბოლოო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ჯამში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ბიზნესის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წარმატებას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მარცხს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არასწორად</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შერჩეული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კანონმდებლობა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ამ</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საკითხის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საერთოდ</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უგულებელყოფა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ქმნის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სამართლებრივ</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ქაოსს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სადაც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გარანტიები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შეიძლება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გაბათილდეს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ხოლო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ბიზნესი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აღმოჩნდეს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გაუთვალისწინებელი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ვალდებულებების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წინაშე</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უცნობი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არახელსაყრელი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სამართლებრივი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სისტემის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გამო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ასეთ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გაურკვევლობაში</w:t>
      </w:r>
      <w:r w:rsidRPr="004A680E">
        <w:rPr>
          <w:rFonts w:ascii="Times New Roman" w:eastAsia="Times New Roman" w:hAnsi="Times New Roman" w:cs="Times New Roman"/>
          <w:sz w:val="24"/>
          <w:szCs w:val="24"/>
        </w:rPr>
        <w:t xml:space="preserve">, Legal Sandbox Georgia </w:t>
      </w:r>
      <w:r w:rsidRPr="004A680E">
        <w:rPr>
          <w:rFonts w:ascii="Sylfaen" w:eastAsia="Times New Roman" w:hAnsi="Sylfaen" w:cs="Sylfaen"/>
          <w:sz w:val="24"/>
          <w:szCs w:val="24"/>
        </w:rPr>
        <w:t>გთავაზობთ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ვარაუდს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არამედ</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კვალიფიციურ</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დასაბუთებულ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ანალიზს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რომელიც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ამ</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კრიტიკულ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გადაწყვეტილებას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აქცევს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სტრატეგიულ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უპირატესობად</w:t>
      </w:r>
      <w:r w:rsidRPr="004A680E">
        <w:rPr>
          <w:rFonts w:ascii="Times New Roman" w:eastAsia="Times New Roman" w:hAnsi="Times New Roman" w:cs="Times New Roman"/>
          <w:sz w:val="24"/>
          <w:szCs w:val="24"/>
        </w:rPr>
        <w:t>.</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Sylfaen" w:eastAsia="Times New Roman" w:hAnsi="Sylfaen" w:cs="Sylfaen"/>
          <w:sz w:val="24"/>
          <w:szCs w:val="24"/>
        </w:rPr>
        <w:t>ჩვენი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ექსპერტიზა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უზრუნველყოფს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იურიდიულ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სიცხადეს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პროგნოზირებადობას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ოპერაციებისთვის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კონტრაქტის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დადების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ეტაპზე</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ჩვენ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გეხმარებით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მოლაპარაკების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პროცესშივე</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შეარჩიოთ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ყველაზე</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ხელსაყრელი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მმართველი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ჩვენ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ვაანალიზებთ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გარიგების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ყველა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ასპექტს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გაწვდით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რეკომენდაციას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იმ</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იურისდიქციის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შესახებ</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რომლის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კანონმდებლობაც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მაქსიმალურად</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დაიცავს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კომერციულ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ინტერესებს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როდესაც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ხელშეკრულებაში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უკვე</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არსებობს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დავა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მმართველ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სამართალზე</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ჩვენ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ვამზადებთ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საექსპერტო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დასკვნას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სასამართლოსთვის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არბიტრაჟისთვის</w:t>
      </w:r>
      <w:r w:rsidRPr="004A680E">
        <w:rPr>
          <w:rFonts w:ascii="Times New Roman" w:eastAsia="Times New Roman" w:hAnsi="Times New Roman" w:cs="Times New Roman"/>
          <w:sz w:val="24"/>
          <w:szCs w:val="24"/>
        </w:rPr>
        <w:t>.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კერძო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სამართლის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შესახებ</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საქართველოს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კანონისა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კოლიზიური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ნორმების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გამოყენებით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ჩვენ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ვასაბუთებთ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თუ</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რომელი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ქვეყნის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კანონმდებლობა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უნდა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იქნას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გამოყენებული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მოცემულ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დავაში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ეს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სერვისი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გაძლევთ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კონტროლს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გარიგებებზე</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გიცავთ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გაუთვალისწინებელი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რისკებისგან</w:t>
      </w:r>
      <w:r w:rsidRPr="004A680E">
        <w:rPr>
          <w:rFonts w:ascii="Times New Roman" w:eastAsia="Times New Roman" w:hAnsi="Times New Roman" w:cs="Times New Roman"/>
          <w:sz w:val="24"/>
          <w:szCs w:val="24"/>
        </w:rPr>
        <w:t>.</w:t>
      </w:r>
    </w:p>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pict>
          <v:rect id="_x0000_i1027" style="width:0;height:1.5pt" o:hralign="center" o:hrstd="t" o:hr="t" fillcolor="#a0a0a0" stroked="f"/>
        </w:pic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English</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Title:</w:t>
      </w:r>
      <w:r w:rsidRPr="004A680E">
        <w:rPr>
          <w:rFonts w:ascii="Times New Roman" w:eastAsia="Times New Roman" w:hAnsi="Times New Roman" w:cs="Times New Roman"/>
          <w:sz w:val="24"/>
          <w:szCs w:val="24"/>
        </w:rPr>
        <w:br/>
        <w:t>Choice of Law: The Strategic Foundation of Your International Deal</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Short Description:</w:t>
      </w:r>
      <w:r w:rsidRPr="004A680E">
        <w:rPr>
          <w:rFonts w:ascii="Times New Roman" w:eastAsia="Times New Roman" w:hAnsi="Times New Roman" w:cs="Times New Roman"/>
          <w:sz w:val="24"/>
          <w:szCs w:val="24"/>
        </w:rPr>
        <w:br/>
        <w:t>Which country's laws will decide the fate of your contract? This single clause changes everything. Legal Sandbox Georgia delivers the expert analysis that transforms this critical choice from a hidden risk into your decisive advantage.</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Full Content:</w:t>
      </w:r>
      <w:r w:rsidRPr="004A680E">
        <w:rPr>
          <w:rFonts w:ascii="Times New Roman" w:eastAsia="Times New Roman" w:hAnsi="Times New Roman" w:cs="Times New Roman"/>
          <w:sz w:val="24"/>
          <w:szCs w:val="24"/>
        </w:rPr>
        <w:br/>
        <w:t xml:space="preserve">In any international transaction, a single, seemingly simple clause—"governing law"—is in reality the constitutional foundation of the entire agreement. This is not a standard legal formality; it is a strategic decision that defines your rights, your obligations, and, ultimately, the </w:t>
      </w:r>
      <w:r w:rsidRPr="004A680E">
        <w:rPr>
          <w:rFonts w:ascii="Times New Roman" w:eastAsia="Times New Roman" w:hAnsi="Times New Roman" w:cs="Times New Roman"/>
          <w:sz w:val="24"/>
          <w:szCs w:val="24"/>
        </w:rPr>
        <w:lastRenderedPageBreak/>
        <w:t>success or failure of your venture. An incorrectly chosen law, or neglecting the issue entirely, creates legal quicksand where your protections can be nullified and your business exposed to unforeseen liabilities under an alien and unfavorable legal system. In this uncertainty, Legal Sandbox Georgia offers not a guess, but a qualified, reasoned analysis that transforms this critical choice into your strategic advantage.</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Our expertise provides legal clarity and predictability for your international operations. At the contracting stage, we help you proactively select the most advantageous governing law during negotiations. We analyze every aspect of the transaction and recommend a jurisdiction whose laws will best protect your commercial interests. When a dispute over governing law already exists, we prepare an expert opinion for a court or arbitral tribunal. Applying Georgia's Law on Private International Law and international conflict-of-laws rules, we build the definitive case for which country's law should apply. This service gives you control over your international deals and shields you from unforeseen risks.</w:t>
      </w:r>
    </w:p>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pict>
          <v:rect id="_x0000_i1028" style="width:0;height:1.5pt" o:hralign="center" o:hrstd="t" o:hr="t" fillcolor="#a0a0a0" stroked="f"/>
        </w:pic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b/>
          <w:bCs/>
          <w:sz w:val="24"/>
          <w:szCs w:val="24"/>
        </w:rPr>
        <w:t>Russian</w:t>
      </w:r>
      <w:r w:rsidRPr="004A680E">
        <w:rPr>
          <w:rFonts w:ascii="Times New Roman" w:eastAsia="Times New Roman" w:hAnsi="Times New Roman" w:cs="Times New Roman"/>
          <w:b/>
          <w:bCs/>
          <w:sz w:val="24"/>
          <w:szCs w:val="24"/>
          <w:lang w:val="ru-RU"/>
        </w:rPr>
        <w:t xml:space="preserve"> (Русский)</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b/>
          <w:bCs/>
          <w:sz w:val="24"/>
          <w:szCs w:val="24"/>
        </w:rPr>
        <w:t>Title</w:t>
      </w:r>
      <w:r w:rsidRPr="004A680E">
        <w:rPr>
          <w:rFonts w:ascii="Times New Roman" w:eastAsia="Times New Roman" w:hAnsi="Times New Roman" w:cs="Times New Roman"/>
          <w:b/>
          <w:bCs/>
          <w:sz w:val="24"/>
          <w:szCs w:val="24"/>
          <w:lang w:val="ru-RU"/>
        </w:rPr>
        <w:t>:</w:t>
      </w:r>
      <w:r w:rsidRPr="004A680E">
        <w:rPr>
          <w:rFonts w:ascii="Times New Roman" w:eastAsia="Times New Roman" w:hAnsi="Times New Roman" w:cs="Times New Roman"/>
          <w:sz w:val="24"/>
          <w:szCs w:val="24"/>
          <w:lang w:val="ru-RU"/>
        </w:rPr>
        <w:br/>
        <w:t>Применимое право: Стратегический фундамент вашей международной сделки</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b/>
          <w:bCs/>
          <w:sz w:val="24"/>
          <w:szCs w:val="24"/>
        </w:rPr>
        <w:t>Short</w:t>
      </w:r>
      <w:r w:rsidRPr="004A680E">
        <w:rPr>
          <w:rFonts w:ascii="Times New Roman" w:eastAsia="Times New Roman" w:hAnsi="Times New Roman" w:cs="Times New Roman"/>
          <w:b/>
          <w:bCs/>
          <w:sz w:val="24"/>
          <w:szCs w:val="24"/>
          <w:lang w:val="ru-RU"/>
        </w:rPr>
        <w:t xml:space="preserve"> </w:t>
      </w:r>
      <w:r w:rsidRPr="004A680E">
        <w:rPr>
          <w:rFonts w:ascii="Times New Roman" w:eastAsia="Times New Roman" w:hAnsi="Times New Roman" w:cs="Times New Roman"/>
          <w:b/>
          <w:bCs/>
          <w:sz w:val="24"/>
          <w:szCs w:val="24"/>
        </w:rPr>
        <w:t>Description</w:t>
      </w:r>
      <w:r w:rsidRPr="004A680E">
        <w:rPr>
          <w:rFonts w:ascii="Times New Roman" w:eastAsia="Times New Roman" w:hAnsi="Times New Roman" w:cs="Times New Roman"/>
          <w:b/>
          <w:bCs/>
          <w:sz w:val="24"/>
          <w:szCs w:val="24"/>
          <w:lang w:val="ru-RU"/>
        </w:rPr>
        <w:t>:</w:t>
      </w:r>
      <w:r w:rsidRPr="004A680E">
        <w:rPr>
          <w:rFonts w:ascii="Times New Roman" w:eastAsia="Times New Roman" w:hAnsi="Times New Roman" w:cs="Times New Roman"/>
          <w:sz w:val="24"/>
          <w:szCs w:val="24"/>
          <w:lang w:val="ru-RU"/>
        </w:rPr>
        <w:br/>
        <w:t xml:space="preserve">Законодательство какой страны решит судьбу вашего контракта? Этот единственный пункт меняет все. </w:t>
      </w:r>
      <w:r w:rsidRPr="004A680E">
        <w:rPr>
          <w:rFonts w:ascii="Times New Roman" w:eastAsia="Times New Roman" w:hAnsi="Times New Roman" w:cs="Times New Roman"/>
          <w:sz w:val="24"/>
          <w:szCs w:val="24"/>
        </w:rPr>
        <w:t>Legal</w:t>
      </w:r>
      <w:r w:rsidRPr="004A680E">
        <w:rPr>
          <w:rFonts w:ascii="Times New Roman" w:eastAsia="Times New Roman" w:hAnsi="Times New Roman" w:cs="Times New Roman"/>
          <w:sz w:val="24"/>
          <w:szCs w:val="24"/>
          <w:lang w:val="ru-RU"/>
        </w:rPr>
        <w:t xml:space="preserve"> </w:t>
      </w:r>
      <w:r w:rsidRPr="004A680E">
        <w:rPr>
          <w:rFonts w:ascii="Times New Roman" w:eastAsia="Times New Roman" w:hAnsi="Times New Roman" w:cs="Times New Roman"/>
          <w:sz w:val="24"/>
          <w:szCs w:val="24"/>
        </w:rPr>
        <w:t>Sandbox</w:t>
      </w:r>
      <w:r w:rsidRPr="004A680E">
        <w:rPr>
          <w:rFonts w:ascii="Times New Roman" w:eastAsia="Times New Roman" w:hAnsi="Times New Roman" w:cs="Times New Roman"/>
          <w:sz w:val="24"/>
          <w:szCs w:val="24"/>
          <w:lang w:val="ru-RU"/>
        </w:rPr>
        <w:t xml:space="preserve"> </w:t>
      </w:r>
      <w:r w:rsidRPr="004A680E">
        <w:rPr>
          <w:rFonts w:ascii="Times New Roman" w:eastAsia="Times New Roman" w:hAnsi="Times New Roman" w:cs="Times New Roman"/>
          <w:sz w:val="24"/>
          <w:szCs w:val="24"/>
        </w:rPr>
        <w:t>Georgia</w:t>
      </w:r>
      <w:r w:rsidRPr="004A680E">
        <w:rPr>
          <w:rFonts w:ascii="Times New Roman" w:eastAsia="Times New Roman" w:hAnsi="Times New Roman" w:cs="Times New Roman"/>
          <w:sz w:val="24"/>
          <w:szCs w:val="24"/>
          <w:lang w:val="ru-RU"/>
        </w:rPr>
        <w:t xml:space="preserve"> предоставляет экспертный анализ, который превращает этот критически важный выбор из скрытого риска в ваше решающее преимущество.</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b/>
          <w:bCs/>
          <w:sz w:val="24"/>
          <w:szCs w:val="24"/>
        </w:rPr>
        <w:t>Full</w:t>
      </w:r>
      <w:r w:rsidRPr="004A680E">
        <w:rPr>
          <w:rFonts w:ascii="Times New Roman" w:eastAsia="Times New Roman" w:hAnsi="Times New Roman" w:cs="Times New Roman"/>
          <w:b/>
          <w:bCs/>
          <w:sz w:val="24"/>
          <w:szCs w:val="24"/>
          <w:lang w:val="ru-RU"/>
        </w:rPr>
        <w:t xml:space="preserve"> </w:t>
      </w:r>
      <w:r w:rsidRPr="004A680E">
        <w:rPr>
          <w:rFonts w:ascii="Times New Roman" w:eastAsia="Times New Roman" w:hAnsi="Times New Roman" w:cs="Times New Roman"/>
          <w:b/>
          <w:bCs/>
          <w:sz w:val="24"/>
          <w:szCs w:val="24"/>
        </w:rPr>
        <w:t>Content</w:t>
      </w:r>
      <w:r w:rsidRPr="004A680E">
        <w:rPr>
          <w:rFonts w:ascii="Times New Roman" w:eastAsia="Times New Roman" w:hAnsi="Times New Roman" w:cs="Times New Roman"/>
          <w:b/>
          <w:bCs/>
          <w:sz w:val="24"/>
          <w:szCs w:val="24"/>
          <w:lang w:val="ru-RU"/>
        </w:rPr>
        <w:t>:</w:t>
      </w:r>
      <w:r w:rsidRPr="004A680E">
        <w:rPr>
          <w:rFonts w:ascii="Times New Roman" w:eastAsia="Times New Roman" w:hAnsi="Times New Roman" w:cs="Times New Roman"/>
          <w:sz w:val="24"/>
          <w:szCs w:val="24"/>
          <w:lang w:val="ru-RU"/>
        </w:rPr>
        <w:br/>
        <w:t xml:space="preserve">В любой международной сделке один, на первый взгляд, простой пункт — «применимое право» — в действительности является конституционным фундаментом всего соглашения. Это не стандартная юридическая формальность, а стратегическое решение, которое определяет ваши права, обязательства и, в конечном счете, успех или провал вашего предприятия. Неправильно выбранное законодательство или полное игнорирование этого вопроса создает правовую трясину, где ваши гарантии могут быть аннулированы, а ваш бизнес может столкнуться с непредвиденными обязательствами в рамках чуждой и невыгодной правовой системы. В условиях такой неопределенности команда </w:t>
      </w:r>
      <w:r w:rsidRPr="004A680E">
        <w:rPr>
          <w:rFonts w:ascii="Times New Roman" w:eastAsia="Times New Roman" w:hAnsi="Times New Roman" w:cs="Times New Roman"/>
          <w:sz w:val="24"/>
          <w:szCs w:val="24"/>
        </w:rPr>
        <w:t>Legal</w:t>
      </w:r>
      <w:r w:rsidRPr="004A680E">
        <w:rPr>
          <w:rFonts w:ascii="Times New Roman" w:eastAsia="Times New Roman" w:hAnsi="Times New Roman" w:cs="Times New Roman"/>
          <w:sz w:val="24"/>
          <w:szCs w:val="24"/>
          <w:lang w:val="ru-RU"/>
        </w:rPr>
        <w:t xml:space="preserve"> </w:t>
      </w:r>
      <w:r w:rsidRPr="004A680E">
        <w:rPr>
          <w:rFonts w:ascii="Times New Roman" w:eastAsia="Times New Roman" w:hAnsi="Times New Roman" w:cs="Times New Roman"/>
          <w:sz w:val="24"/>
          <w:szCs w:val="24"/>
        </w:rPr>
        <w:t>Sandbox</w:t>
      </w:r>
      <w:r w:rsidRPr="004A680E">
        <w:rPr>
          <w:rFonts w:ascii="Times New Roman" w:eastAsia="Times New Roman" w:hAnsi="Times New Roman" w:cs="Times New Roman"/>
          <w:sz w:val="24"/>
          <w:szCs w:val="24"/>
          <w:lang w:val="ru-RU"/>
        </w:rPr>
        <w:t xml:space="preserve"> </w:t>
      </w:r>
      <w:r w:rsidRPr="004A680E">
        <w:rPr>
          <w:rFonts w:ascii="Times New Roman" w:eastAsia="Times New Roman" w:hAnsi="Times New Roman" w:cs="Times New Roman"/>
          <w:sz w:val="24"/>
          <w:szCs w:val="24"/>
        </w:rPr>
        <w:t>Georgia</w:t>
      </w:r>
      <w:r w:rsidRPr="004A680E">
        <w:rPr>
          <w:rFonts w:ascii="Times New Roman" w:eastAsia="Times New Roman" w:hAnsi="Times New Roman" w:cs="Times New Roman"/>
          <w:sz w:val="24"/>
          <w:szCs w:val="24"/>
          <w:lang w:val="ru-RU"/>
        </w:rPr>
        <w:t xml:space="preserve"> предлагает не догадки, а квалифицированный, аргументированный анализ, который превращает этот критически важный выбор в ваше стратегическое преимущество.</w:t>
      </w:r>
    </w:p>
    <w:p w:rsidR="004A680E" w:rsidRPr="004A680E" w:rsidRDefault="004A680E" w:rsidP="004A680E">
      <w:pPr>
        <w:spacing w:before="100" w:beforeAutospacing="1" w:after="100" w:afterAutospacing="1"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sz w:val="24"/>
          <w:szCs w:val="24"/>
          <w:lang w:val="ru-RU"/>
        </w:rPr>
        <w:t xml:space="preserve">Наша экспертиза обеспечивает юридическую ясность и предсказуемость для ваших международных операций. На стадии заключения контракта мы помогаем вам проактивно выбрать наиболее выгодное применимое право в ходе переговоров. Мы анализируем все аспекты сделки и даем рекомендацию по юрисдикции, законодательство которой наилучшим образом защитит ваши коммерческие интересы. Когда спор о применимом </w:t>
      </w:r>
      <w:r w:rsidRPr="004A680E">
        <w:rPr>
          <w:rFonts w:ascii="Times New Roman" w:eastAsia="Times New Roman" w:hAnsi="Times New Roman" w:cs="Times New Roman"/>
          <w:sz w:val="24"/>
          <w:szCs w:val="24"/>
          <w:lang w:val="ru-RU"/>
        </w:rPr>
        <w:lastRenderedPageBreak/>
        <w:t>праве уже возник, мы готовим экспертное заключение для суда или арбитража. Используя Закон Грузии «О международном частном праве» и международные коллизионные нормы, мы выстраиваем исчерпывающую аргументацию в пользу того, законодательство какой страны должно применяться. Эта услуга дает вам контроль над вашими международными сделками и защищает от непредвиденных рисков.</w:t>
      </w:r>
    </w:p>
    <w:p w:rsidR="004A680E" w:rsidRPr="004A680E" w:rsidRDefault="004A680E" w:rsidP="004A680E">
      <w:pPr>
        <w:spacing w:before="100" w:beforeAutospacing="1" w:after="100" w:afterAutospacing="1" w:line="240" w:lineRule="auto"/>
        <w:outlineLvl w:val="2"/>
        <w:rPr>
          <w:rFonts w:ascii="Times New Roman" w:eastAsia="Times New Roman" w:hAnsi="Times New Roman" w:cs="Times New Roman"/>
          <w:b/>
          <w:bCs/>
          <w:sz w:val="27"/>
          <w:szCs w:val="27"/>
        </w:rPr>
      </w:pPr>
      <w:r w:rsidRPr="004A680E">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2487"/>
        <w:gridCol w:w="5389"/>
      </w:tblGrid>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Language</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Category</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Value</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Georgian (</w:t>
            </w:r>
            <w:r w:rsidRPr="004A680E">
              <w:rPr>
                <w:rFonts w:ascii="Sylfaen" w:eastAsia="Times New Roman" w:hAnsi="Sylfaen" w:cs="Sylfaen"/>
                <w:b/>
                <w:bCs/>
                <w:sz w:val="24"/>
                <w:szCs w:val="24"/>
              </w:rPr>
              <w:t>ქართული</w:t>
            </w:r>
            <w:r w:rsidRPr="004A680E">
              <w:rPr>
                <w:rFonts w:ascii="Times New Roman" w:eastAsia="Times New Roman" w:hAnsi="Times New Roman" w:cs="Times New Roman"/>
                <w:b/>
                <w:bCs/>
                <w:sz w:val="24"/>
                <w:szCs w:val="24"/>
              </w:rPr>
              <w:t>)</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MetaKeywords</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Sylfaen" w:eastAsia="Times New Roman" w:hAnsi="Sylfaen" w:cs="Sylfaen"/>
                <w:sz w:val="24"/>
                <w:szCs w:val="24"/>
              </w:rPr>
              <w:t>მმართველი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კანონმდებლობის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არჩევა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კოლიზიური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კერძო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საექსპერტო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დასკვნა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ხელშეკრულების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სამართალი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დავის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იურისდიქცია</w:t>
            </w:r>
            <w:r w:rsidRPr="004A680E">
              <w:rPr>
                <w:rFonts w:ascii="Times New Roman" w:eastAsia="Times New Roman" w:hAnsi="Times New Roman" w:cs="Times New Roman"/>
                <w:sz w:val="24"/>
                <w:szCs w:val="24"/>
              </w:rPr>
              <w:t>, applicable law</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MetaDescription</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 xml:space="preserve">Legal Sandbox Georgia </w:t>
            </w:r>
            <w:r w:rsidRPr="004A680E">
              <w:rPr>
                <w:rFonts w:ascii="Sylfaen" w:eastAsia="Times New Roman" w:hAnsi="Sylfaen" w:cs="Sylfaen"/>
                <w:sz w:val="24"/>
                <w:szCs w:val="24"/>
              </w:rPr>
              <w:t>ამზადებს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საექსპერტო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დასკვნებს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მმართველი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სამართლის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შესახებ</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რაც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უზრუნველყოფს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საერთაშორისო</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კონტრაქტების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იურიდიულ</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სიცხადესა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პროგნოზირებადობას</w:t>
            </w:r>
            <w:r w:rsidRPr="004A680E">
              <w:rPr>
                <w:rFonts w:ascii="Times New Roman" w:eastAsia="Times New Roman" w:hAnsi="Times New Roman" w:cs="Times New Roman"/>
                <w:sz w:val="24"/>
                <w:szCs w:val="24"/>
              </w:rPr>
              <w:t>.</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OpenGraphTitle</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Sylfaen" w:eastAsia="Times New Roman" w:hAnsi="Sylfaen" w:cs="Sylfaen"/>
                <w:sz w:val="24"/>
                <w:szCs w:val="24"/>
              </w:rPr>
              <w:t>მმართველი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სამართლის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ანალიზი</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OpenGraphDescription</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Sylfaen" w:eastAsia="Times New Roman" w:hAnsi="Sylfaen" w:cs="Sylfaen"/>
                <w:sz w:val="24"/>
                <w:szCs w:val="24"/>
              </w:rPr>
              <w:t>ნუ</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დატოვებთ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თქვენი</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კონტრაქტის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ბედს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შემთხვევითობის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იმედად</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ჩვენ</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დაგეხმარებით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შეარჩიოთ</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კანონმდებლობა</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რომელიც</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მაქსიმალურად</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დაიცავს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თქვენს</w:t>
            </w:r>
            <w:r w:rsidRPr="004A680E">
              <w:rPr>
                <w:rFonts w:ascii="Times New Roman" w:eastAsia="Times New Roman" w:hAnsi="Times New Roman" w:cs="Times New Roman"/>
                <w:sz w:val="24"/>
                <w:szCs w:val="24"/>
              </w:rPr>
              <w:t xml:space="preserve"> </w:t>
            </w:r>
            <w:r w:rsidRPr="004A680E">
              <w:rPr>
                <w:rFonts w:ascii="Sylfaen" w:eastAsia="Times New Roman" w:hAnsi="Sylfaen" w:cs="Sylfaen"/>
                <w:sz w:val="24"/>
                <w:szCs w:val="24"/>
              </w:rPr>
              <w:t>ინტერესებს</w:t>
            </w:r>
            <w:r w:rsidRPr="004A680E">
              <w:rPr>
                <w:rFonts w:ascii="Times New Roman" w:eastAsia="Times New Roman" w:hAnsi="Times New Roman" w:cs="Times New Roman"/>
                <w:sz w:val="24"/>
                <w:szCs w:val="24"/>
              </w:rPr>
              <w:t>.</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English</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MetaKeywords</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choice of law, governing law, conflict of laws, private international law, expert opinion on foreign law, international contract law, jurisdiction clause, applicable law analysis</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MetaDescription</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Legal Sandbox Georgia provides expert opinions on governing law, ensuring your international contracts have legal clarity, predictability, and a strategic advantage.</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OpenGraphTitle</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Choice of Law Analysis</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OpenGraphDescription</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Don't leave the fate of your international contract to chance. We help you choose the governing law that best protects your interests and ensures enforceability.</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Russian (Русский)</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MetaKeywords</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sz w:val="24"/>
                <w:szCs w:val="24"/>
                <w:lang w:val="ru-RU"/>
              </w:rPr>
              <w:t>применимое право, выбор права, коллизионное право, международное частное право, экспертное заключение по праву, право международных договоров, юрисдикционная оговорка, анализ применимого права</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lang w:val="ru-RU"/>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MetaDescription</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sz w:val="24"/>
                <w:szCs w:val="24"/>
              </w:rPr>
              <w:t>Legal</w:t>
            </w:r>
            <w:r w:rsidRPr="004A680E">
              <w:rPr>
                <w:rFonts w:ascii="Times New Roman" w:eastAsia="Times New Roman" w:hAnsi="Times New Roman" w:cs="Times New Roman"/>
                <w:sz w:val="24"/>
                <w:szCs w:val="24"/>
                <w:lang w:val="ru-RU"/>
              </w:rPr>
              <w:t xml:space="preserve"> </w:t>
            </w:r>
            <w:r w:rsidRPr="004A680E">
              <w:rPr>
                <w:rFonts w:ascii="Times New Roman" w:eastAsia="Times New Roman" w:hAnsi="Times New Roman" w:cs="Times New Roman"/>
                <w:sz w:val="24"/>
                <w:szCs w:val="24"/>
              </w:rPr>
              <w:t>Sandbox</w:t>
            </w:r>
            <w:r w:rsidRPr="004A680E">
              <w:rPr>
                <w:rFonts w:ascii="Times New Roman" w:eastAsia="Times New Roman" w:hAnsi="Times New Roman" w:cs="Times New Roman"/>
                <w:sz w:val="24"/>
                <w:szCs w:val="24"/>
                <w:lang w:val="ru-RU"/>
              </w:rPr>
              <w:t xml:space="preserve"> </w:t>
            </w:r>
            <w:r w:rsidRPr="004A680E">
              <w:rPr>
                <w:rFonts w:ascii="Times New Roman" w:eastAsia="Times New Roman" w:hAnsi="Times New Roman" w:cs="Times New Roman"/>
                <w:sz w:val="24"/>
                <w:szCs w:val="24"/>
              </w:rPr>
              <w:t>Georgia</w:t>
            </w:r>
            <w:r w:rsidRPr="004A680E">
              <w:rPr>
                <w:rFonts w:ascii="Times New Roman" w:eastAsia="Times New Roman" w:hAnsi="Times New Roman" w:cs="Times New Roman"/>
                <w:sz w:val="24"/>
                <w:szCs w:val="24"/>
                <w:lang w:val="ru-RU"/>
              </w:rPr>
              <w:t xml:space="preserve"> готовит экспертные заключения о применимом праве, обеспечивая юридическую ясность и предсказуемость ваших международных контрактов.</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lang w:val="ru-RU"/>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OpenGraphTitle</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sz w:val="24"/>
                <w:szCs w:val="24"/>
              </w:rPr>
              <w:t>Анализ применимого права</w:t>
            </w:r>
          </w:p>
        </w:tc>
      </w:tr>
      <w:tr w:rsidR="004A680E" w:rsidRPr="004A680E" w:rsidTr="004A680E">
        <w:trPr>
          <w:tblCellSpacing w:w="15" w:type="dxa"/>
        </w:trPr>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rPr>
            </w:pPr>
            <w:r w:rsidRPr="004A680E">
              <w:rPr>
                <w:rFonts w:ascii="Times New Roman" w:eastAsia="Times New Roman" w:hAnsi="Times New Roman" w:cs="Times New Roman"/>
                <w:b/>
                <w:bCs/>
                <w:sz w:val="24"/>
                <w:szCs w:val="24"/>
              </w:rPr>
              <w:t>OpenGraphDescription</w:t>
            </w:r>
          </w:p>
        </w:tc>
        <w:tc>
          <w:tcPr>
            <w:tcW w:w="0" w:type="auto"/>
            <w:vAlign w:val="center"/>
            <w:hideMark/>
          </w:tcPr>
          <w:p w:rsidR="004A680E" w:rsidRPr="004A680E" w:rsidRDefault="004A680E" w:rsidP="004A680E">
            <w:pPr>
              <w:spacing w:after="0" w:line="240" w:lineRule="auto"/>
              <w:rPr>
                <w:rFonts w:ascii="Times New Roman" w:eastAsia="Times New Roman" w:hAnsi="Times New Roman" w:cs="Times New Roman"/>
                <w:sz w:val="24"/>
                <w:szCs w:val="24"/>
                <w:lang w:val="ru-RU"/>
              </w:rPr>
            </w:pPr>
            <w:r w:rsidRPr="004A680E">
              <w:rPr>
                <w:rFonts w:ascii="Times New Roman" w:eastAsia="Times New Roman" w:hAnsi="Times New Roman" w:cs="Times New Roman"/>
                <w:sz w:val="24"/>
                <w:szCs w:val="24"/>
                <w:lang w:val="ru-RU"/>
              </w:rPr>
              <w:t>Не оставляйте судьбу вашего международного контракта на волю случая. Мы поможем вам выбрать законодательство, которое наилучшим образом защитит ваши интересы.</w:t>
            </w:r>
          </w:p>
        </w:tc>
      </w:tr>
    </w:tbl>
    <w:p w:rsidR="004A680E" w:rsidRPr="004A680E" w:rsidRDefault="004A680E" w:rsidP="003767F9">
      <w:pPr>
        <w:jc w:val="both"/>
        <w:rPr>
          <w:sz w:val="20"/>
          <w:lang w:val="ru-RU"/>
        </w:rPr>
      </w:pPr>
      <w:bookmarkStart w:id="0" w:name="_GoBack"/>
      <w:bookmarkEnd w:id="0"/>
    </w:p>
    <w:sectPr w:rsidR="004A680E" w:rsidRPr="004A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39E6"/>
    <w:multiLevelType w:val="multilevel"/>
    <w:tmpl w:val="EB2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40E27"/>
    <w:multiLevelType w:val="multilevel"/>
    <w:tmpl w:val="34D4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F21F3"/>
    <w:multiLevelType w:val="multilevel"/>
    <w:tmpl w:val="321E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02"/>
    <w:rsid w:val="003767F9"/>
    <w:rsid w:val="003A557C"/>
    <w:rsid w:val="004A680E"/>
    <w:rsid w:val="00601F51"/>
    <w:rsid w:val="0063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E7BA"/>
  <w15:chartTrackingRefBased/>
  <w15:docId w15:val="{5CD2E68A-D47E-4BD5-A8F3-6BD35A76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68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767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767F9"/>
  </w:style>
  <w:style w:type="character" w:customStyle="1" w:styleId="Heading3Char">
    <w:name w:val="Heading 3 Char"/>
    <w:basedOn w:val="DefaultParagraphFont"/>
    <w:link w:val="Heading3"/>
    <w:uiPriority w:val="9"/>
    <w:rsid w:val="004A680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709971">
      <w:bodyDiv w:val="1"/>
      <w:marLeft w:val="0"/>
      <w:marRight w:val="0"/>
      <w:marTop w:val="0"/>
      <w:marBottom w:val="0"/>
      <w:divBdr>
        <w:top w:val="none" w:sz="0" w:space="0" w:color="auto"/>
        <w:left w:val="none" w:sz="0" w:space="0" w:color="auto"/>
        <w:bottom w:val="none" w:sz="0" w:space="0" w:color="auto"/>
        <w:right w:val="none" w:sz="0" w:space="0" w:color="auto"/>
      </w:divBdr>
    </w:div>
    <w:div w:id="1100445307">
      <w:bodyDiv w:val="1"/>
      <w:marLeft w:val="0"/>
      <w:marRight w:val="0"/>
      <w:marTop w:val="0"/>
      <w:marBottom w:val="0"/>
      <w:divBdr>
        <w:top w:val="none" w:sz="0" w:space="0" w:color="auto"/>
        <w:left w:val="none" w:sz="0" w:space="0" w:color="auto"/>
        <w:bottom w:val="none" w:sz="0" w:space="0" w:color="auto"/>
        <w:right w:val="none" w:sz="0" w:space="0" w:color="auto"/>
      </w:divBdr>
      <w:divsChild>
        <w:div w:id="382750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2025-07-14T12:12:00Z</dcterms:created>
  <dcterms:modified xsi:type="dcterms:W3CDTF">2025-08-13T08:57:00Z</dcterms:modified>
</cp:coreProperties>
</file>