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jc w:val="center"/>
        <w:rPr>
          <w:rFonts w:ascii="Arial" w:cs="Arial" w:eastAsia="Arial" w:hAnsi="Arial"/>
          <w:b w:val="0"/>
          <w:sz w:val="78"/>
          <w:szCs w:val="78"/>
        </w:rPr>
      </w:pPr>
      <w:bookmarkStart w:colFirst="0" w:colLast="0" w:name="_diziakhxx1cr" w:id="0"/>
      <w:bookmarkEnd w:id="0"/>
      <w:r w:rsidDel="00000000" w:rsidR="00000000" w:rsidRPr="00000000">
        <w:rPr>
          <w:rFonts w:ascii="Arial" w:cs="Arial" w:eastAsia="Arial" w:hAnsi="Arial"/>
          <w:b w:val="0"/>
          <w:sz w:val="38"/>
          <w:szCs w:val="38"/>
          <w:rtl w:val="0"/>
        </w:rPr>
        <w:t xml:space="preserve">Visualização de Dados e Introdução a SQL [24E4_1]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Prof. Elberth Moraes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95700" cy="366549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6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60" w:before="0" w:line="276" w:lineRule="auto"/>
        <w:jc w:val="center"/>
        <w:rPr>
          <w:rFonts w:ascii="Arial" w:cs="Arial" w:eastAsia="Arial" w:hAnsi="Arial"/>
          <w:b w:val="0"/>
          <w:sz w:val="30"/>
          <w:szCs w:val="30"/>
        </w:rPr>
      </w:pPr>
      <w:bookmarkStart w:colFirst="0" w:colLast="0" w:name="_b2bxvjsvwnt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60" w:before="0" w:line="276" w:lineRule="auto"/>
        <w:jc w:val="center"/>
        <w:rPr>
          <w:rFonts w:ascii="Arial" w:cs="Arial" w:eastAsia="Arial" w:hAnsi="Arial"/>
          <w:b w:val="0"/>
          <w:sz w:val="30"/>
          <w:szCs w:val="30"/>
        </w:rPr>
      </w:pPr>
      <w:bookmarkStart w:colFirst="0" w:colLast="0" w:name="_h28beh7gusvw" w:id="2"/>
      <w:bookmarkEnd w:id="2"/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Elias Matos Martins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6"/>
            <w:szCs w:val="26"/>
            <w:u w:val="single"/>
            <w:rtl w:val="0"/>
          </w:rPr>
          <w:t xml:space="preserve">Teste de Performance - 2</w:t>
        </w:r>
      </w:hyperlink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785779" cy="53842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779" cy="538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 de novembro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120" w:before="480" w:lineRule="auto"/>
        <w:rPr>
          <w:b w:val="1"/>
          <w:sz w:val="46"/>
          <w:szCs w:val="46"/>
        </w:rPr>
      </w:pPr>
      <w:bookmarkStart w:colFirst="0" w:colLast="0" w:name="_w15yp5tuba9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CONTEXTO DO PROJETO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Fabricação de Carros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objetivo deste projeto é monitorar os carros produzidos por diferentes fabricantes, categorizando-os em dois tipos principais (Elétricos e a Combustão). O dashboard fornecerá insights sobre a produção total, desempenho de vendas por fabricante, e características dos veículos, permitindo a análise do mercado e da eficiência produtiva.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rekrovcg7k6m" w:id="4"/>
      <w:bookmarkEnd w:id="4"/>
      <w:r w:rsidDel="00000000" w:rsidR="00000000" w:rsidRPr="00000000">
        <w:rPr>
          <w:sz w:val="34"/>
          <w:szCs w:val="34"/>
          <w:rtl w:val="0"/>
        </w:rPr>
        <w:t xml:space="preserve">Estrutura e Campos de Dados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 e Relacionamentos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Fabricante</w:t>
      </w:r>
      <w:r w:rsidDel="00000000" w:rsidR="00000000" w:rsidRPr="00000000">
        <w:rPr>
          <w:sz w:val="28"/>
          <w:szCs w:val="28"/>
          <w:rtl w:val="0"/>
        </w:rPr>
        <w:t xml:space="preserve">: contem atributos como marca e nacionalidade e representa os fabricantes responsáveis pela produção dos carros. Cada um pode oferecer diversos modelos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Carro</w:t>
      </w:r>
      <w:r w:rsidDel="00000000" w:rsidR="00000000" w:rsidRPr="00000000">
        <w:rPr>
          <w:sz w:val="28"/>
          <w:szCs w:val="28"/>
          <w:rtl w:val="0"/>
        </w:rPr>
        <w:t xml:space="preserve">: representa as características gerais de um veículo.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Elétrico: i</w:t>
      </w:r>
      <w:r w:rsidDel="00000000" w:rsidR="00000000" w:rsidRPr="00000000">
        <w:rPr>
          <w:sz w:val="28"/>
          <w:szCs w:val="28"/>
          <w:rtl w:val="0"/>
        </w:rPr>
        <w:t xml:space="preserve">ncluem características especificas como autonomia da bateria e tempo de carregamento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Combustão: t</w:t>
      </w:r>
      <w:r w:rsidDel="00000000" w:rsidR="00000000" w:rsidRPr="00000000">
        <w:rPr>
          <w:sz w:val="28"/>
          <w:szCs w:val="28"/>
          <w:rtl w:val="0"/>
        </w:rPr>
        <w:t xml:space="preserve">ipo de combustível e litragem do motor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Relação</w:t>
      </w:r>
      <w:r w:rsidDel="00000000" w:rsidR="00000000" w:rsidRPr="00000000">
        <w:rPr>
          <w:sz w:val="28"/>
          <w:szCs w:val="28"/>
          <w:rtl w:val="0"/>
        </w:rPr>
        <w:t xml:space="preserve">: Cada carro pertence a um fabricante, mas um fabricante pode produzir múltiplos carros.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4075" cy="2962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0" w:firstLine="0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CRIÇÃO DA BASE DE INFORMAÇÕES EM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darmos continuidade ao projeto de visualização e análise de dados, vamos criar uma planilha de dados em formato CSV que servirá como base de informações para o dashboard. A base será composta por um conjunto de dados desnormalizados, utilizando os campos definidos anteriormente, como nome e nacionalidade do fabricante; modelo, tipo de motor e etc.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planilha incluirá 50 linhas de dados fictícios com os seguintes campos: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Fabricante:</w:t>
      </w:r>
      <w:r w:rsidDel="00000000" w:rsidR="00000000" w:rsidRPr="00000000">
        <w:rPr>
          <w:sz w:val="28"/>
          <w:szCs w:val="28"/>
          <w:rtl w:val="0"/>
        </w:rPr>
        <w:t xml:space="preserve"> Marca, Nacionalidade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Carro:</w:t>
      </w:r>
      <w:r w:rsidDel="00000000" w:rsidR="00000000" w:rsidRPr="00000000">
        <w:rPr>
          <w:sz w:val="28"/>
          <w:szCs w:val="28"/>
          <w:rtl w:val="0"/>
        </w:rPr>
        <w:t xml:space="preserve"> ID, Modelo, Tipo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Elétrico:</w:t>
      </w:r>
      <w:r w:rsidDel="00000000" w:rsidR="00000000" w:rsidRPr="00000000">
        <w:rPr>
          <w:sz w:val="28"/>
          <w:szCs w:val="28"/>
          <w:rtl w:val="0"/>
        </w:rPr>
        <w:t xml:space="preserve"> Autonomia da bateria, Tempo de carregamento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Combustão:</w:t>
      </w:r>
      <w:r w:rsidDel="00000000" w:rsidR="00000000" w:rsidRPr="00000000">
        <w:rPr>
          <w:sz w:val="28"/>
          <w:szCs w:val="28"/>
          <w:rtl w:val="0"/>
        </w:rPr>
        <w:t xml:space="preserve"> Tipo de combustível, Litragem do motor</w:t>
      </w:r>
    </w:p>
    <w:p w:rsidR="00000000" w:rsidDel="00000000" w:rsidP="00000000" w:rsidRDefault="00000000" w:rsidRPr="00000000" w14:paraId="0000002D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5ocgn7qwzpk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frruxer435by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Planilha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Segue o link para um arquivo CSV contendo uma base de dados desnormalizada, projetada para facilitar a análise de carros e seus fabricantes. Cada linha representa um carro com informações como fabricante, nacionalidade, ID, modelo e tipo de veículo. Para veículos elétricos, incluem-se autonomia e tempo de carregamento; para os modelos a combustão, tipo de combustível e litragem do motor. Essa estrutura simplifica a exploração e visualização inicial dos dados, acelerando a geração de insights.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2f5496"/>
          <w:sz w:val="34"/>
          <w:szCs w:val="34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Base de dados para análise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rPr>
          <w:color w:val="2f5496"/>
          <w:sz w:val="34"/>
          <w:szCs w:val="34"/>
        </w:rPr>
      </w:pPr>
      <w:bookmarkStart w:colFirst="0" w:colLast="0" w:name="_nhobbko0ngk" w:id="7"/>
      <w:bookmarkEnd w:id="7"/>
      <w:r w:rsidDel="00000000" w:rsidR="00000000" w:rsidRPr="00000000">
        <w:rPr>
          <w:color w:val="2f5496"/>
          <w:sz w:val="34"/>
          <w:szCs w:val="34"/>
          <w:rtl w:val="0"/>
        </w:rPr>
        <w:t xml:space="preserve">DICIONÁRIO DE DADOS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facilitar o entendimento e análise dos dados, elaboramos o dicionário a seguir com a descrição detalhada dos campos presentes na planilha de controle de vendas. Cada campo foi classificado conforme seu tipo de dado e objetivo, proporcionando uma visão completa sobre a estrutura de dados utilizada.</w:t>
      </w:r>
    </w:p>
    <w:p w:rsidR="00000000" w:rsidDel="00000000" w:rsidP="00000000" w:rsidRDefault="00000000" w:rsidRPr="00000000" w14:paraId="00000033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ui1xguz1ceu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after="80" w:before="280" w:line="259" w:lineRule="auto"/>
        <w:rPr/>
      </w:pPr>
      <w:bookmarkStart w:colFirst="0" w:colLast="0" w:name="_t0psvr3dxqv2" w:id="9"/>
      <w:bookmarkEnd w:id="9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left" w:tblpYSpec="center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40"/>
        <w:gridCol w:w="6875"/>
        <w:gridCol w:w="875"/>
        <w:tblGridChange w:id="0">
          <w:tblGrid>
            <w:gridCol w:w="1640"/>
            <w:gridCol w:w="6875"/>
            <w:gridCol w:w="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carro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Inteiro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Fabricante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empresa responsável pela produção do veículo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Nacionalidade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País de origem do fabricante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do carro (Elétrico ou Combustão)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Autonomia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km que um carro elétrico pode rodar com uma carga completa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carregamento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em horas para concluir o carregamento total do veículo quando descarregado.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combustível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os carros a combustão. Podem ser Gasolina, Diesel ou Flex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Litragem do motor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carros a combustão. Indica quantos litros de combustível o motor admite para gerar torque. Ex.: 1.5, 1.8, 2.0, etc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produzida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a quantidade de unidades produzidas para cada modelo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Inteiro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FABRICANTE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para o </w:t>
      </w: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dashboard de análise</w:t>
        </w:r>
      </w:hyperlink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footerReference r:id="rId15" w:type="even"/>
      <w:pgSz w:h="16838" w:w="11906" w:orient="portrait"/>
      <w:pgMar w:bottom="993" w:top="993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1866900</wp:posOffset>
              </wp:positionH>
              <wp:positionV relativeFrom="paragraph">
                <wp:posOffset>0</wp:posOffset>
              </wp:positionV>
              <wp:extent cx="1071245" cy="334010"/>
              <wp:effectExtent b="0" l="0" r="0" t="0"/>
              <wp:wrapNone/>
              <wp:docPr descr="Classificado como Público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15140" y="3617758"/>
                        <a:ext cx="106172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37373"/>
                              <w:sz w:val="16"/>
                              <w:vertAlign w:val="baseline"/>
                            </w:rPr>
                            <w:t xml:space="preserve">Classificado como Público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1866900</wp:posOffset>
              </wp:positionH>
              <wp:positionV relativeFrom="paragraph">
                <wp:posOffset>0</wp:posOffset>
              </wp:positionV>
              <wp:extent cx="1071245" cy="334010"/>
              <wp:effectExtent b="0" l="0" r="0" t="0"/>
              <wp:wrapNone/>
              <wp:docPr descr="Classificado como Público" id="1" name="image4.png"/>
              <a:graphic>
                <a:graphicData uri="http://schemas.openxmlformats.org/drawingml/2006/picture">
                  <pic:pic>
                    <pic:nvPicPr>
                      <pic:cNvPr descr="Classificado como Público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1245" cy="3340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1866900</wp:posOffset>
              </wp:positionH>
              <wp:positionV relativeFrom="paragraph">
                <wp:posOffset>0</wp:posOffset>
              </wp:positionV>
              <wp:extent cx="1071245" cy="334010"/>
              <wp:effectExtent b="0" l="0" r="0" t="0"/>
              <wp:wrapNone/>
              <wp:docPr descr="Classificado como Público"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15140" y="3617758"/>
                        <a:ext cx="106172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37373"/>
                              <w:sz w:val="16"/>
                              <w:vertAlign w:val="baseline"/>
                            </w:rPr>
                            <w:t xml:space="preserve">Classificado como Público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1866900</wp:posOffset>
              </wp:positionH>
              <wp:positionV relativeFrom="paragraph">
                <wp:posOffset>0</wp:posOffset>
              </wp:positionV>
              <wp:extent cx="1071245" cy="334010"/>
              <wp:effectExtent b="0" l="0" r="0" t="0"/>
              <wp:wrapNone/>
              <wp:docPr descr="Classificado como Público" id="2" name="image5.png"/>
              <a:graphic>
                <a:graphicData uri="http://schemas.openxmlformats.org/drawingml/2006/picture">
                  <pic:pic>
                    <pic:nvPicPr>
                      <pic:cNvPr descr="Classificado como Público"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1245" cy="3340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XsApJFMoxJy0Z1usGL_A_g4ewvdzQfd-HoV_Fbvvkhc/edit?usp=sharing" TargetMode="Externa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yperlink" Target="https://lookerstudio.google.com/reporting/27002ead-ac9b-4649-a8d3-53c29498f59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lias.Martins@al.infnet.edu.br" TargetMode="External"/><Relationship Id="rId8" Type="http://schemas.openxmlformats.org/officeDocument/2006/relationships/hyperlink" Target="https://docs.google.com/document/d/1Q6tMhmpP1hzwaX2cGuYSV9PTWY2J1QnQyeaufIrqURo/edit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1f642103,3811000e,42506ec1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Classificado como Público</vt:lpwstr>
  </property>
  <property fmtid="{D5CDD505-2E9C-101B-9397-08002B2CF9AE}" pid="5" name="MSIP_Label_66e7e18f-5bef-4af5-83ed-4f28cda7ebe7_Enabled">
    <vt:lpwstr>true</vt:lpwstr>
  </property>
  <property fmtid="{D5CDD505-2E9C-101B-9397-08002B2CF9AE}" pid="6" name="MSIP_Label_66e7e18f-5bef-4af5-83ed-4f28cda7ebe7_SetDate">
    <vt:lpwstr>2024-10-28T18:18:48Z</vt:lpwstr>
  </property>
  <property fmtid="{D5CDD505-2E9C-101B-9397-08002B2CF9AE}" pid="7" name="MSIP_Label_66e7e18f-5bef-4af5-83ed-4f28cda7ebe7_Method">
    <vt:lpwstr>Privileged</vt:lpwstr>
  </property>
  <property fmtid="{D5CDD505-2E9C-101B-9397-08002B2CF9AE}" pid="8" name="MSIP_Label_66e7e18f-5bef-4af5-83ed-4f28cda7ebe7_Name">
    <vt:lpwstr>66e7e18f-5bef-4af5-83ed-4f28cda7ebe7</vt:lpwstr>
  </property>
  <property fmtid="{D5CDD505-2E9C-101B-9397-08002B2CF9AE}" pid="9" name="MSIP_Label_66e7e18f-5bef-4af5-83ed-4f28cda7ebe7_SiteId">
    <vt:lpwstr>57b8c96e-ac2f-4d78-a149-f1fc6817d3c4</vt:lpwstr>
  </property>
  <property fmtid="{D5CDD505-2E9C-101B-9397-08002B2CF9AE}" pid="10" name="MSIP_Label_66e7e18f-5bef-4af5-83ed-4f28cda7ebe7_ActionId">
    <vt:lpwstr>5f38098f-a80a-4fc7-9d8f-34549563d9bf</vt:lpwstr>
  </property>
  <property fmtid="{D5CDD505-2E9C-101B-9397-08002B2CF9AE}" pid="11" name="MSIP_Label_66e7e18f-5bef-4af5-83ed-4f28cda7ebe7_ContentBits">
    <vt:lpwstr>2</vt:lpwstr>
  </property>
</Properties>
</file>