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 w:line="324" w:lineRule="auto"/>
        <w:jc w:val="center"/>
      </w:pPr>
      <w:r>
        <w:rPr>
          <w:rFonts w:ascii="微软雅黑" w:hAnsi="微软雅黑" w:eastAsia="微软雅黑"/>
          <w:b/>
          <w:color w:val="000000"/>
          <w:sz w:val="34"/>
        </w:rPr>
        <w:t>[案件名称]</w:t>
      </w:r>
    </w:p>
    <w:p>
      <w:pPr>
        <w:spacing w:before="360" w:after="0" w:line="324" w:lineRule="auto"/>
        <w:jc w:val="center"/>
      </w:pPr>
      <w:r>
        <w:rPr>
          <w:rFonts w:ascii="微软雅黑" w:hAnsi="微软雅黑" w:eastAsia="微软雅黑"/>
          <w:b/>
          <w:color w:val="000000"/>
          <w:sz w:val="24"/>
        </w:rPr>
        <w:t>[案号，可省略]</w:t>
      </w:r>
    </w:p>
    <w:p>
      <w:pPr>
        <w:spacing w:before="1840" w:after="0" w:line="324" w:lineRule="auto"/>
        <w:jc w:val="center"/>
      </w:pPr>
      <w:r>
        <w:rPr>
          <w:rFonts w:ascii="微软雅黑" w:hAnsi="微软雅黑" w:eastAsia="微软雅黑"/>
          <w:b/>
          <w:color w:val="000000"/>
          <w:sz w:val="52"/>
        </w:rPr>
        <w:t>类案检索报告</w:t>
      </w:r>
    </w:p>
    <w:p>
      <w:pPr>
        <w:spacing w:before="2160" w:after="0" w:line="324" w:lineRule="auto"/>
        <w:jc w:val="center"/>
      </w:pPr>
      <w:r>
        <w:rPr>
          <w:rFonts w:ascii="宋体" w:hAnsi="宋体" w:eastAsia="宋体"/>
          <w:color w:val="000000"/>
          <w:sz w:val="22"/>
        </w:rPr>
        <w:t>检索日期：[YYYY-MM-DD]</w:t>
      </w:r>
    </w:p>
    <w:p>
      <w:pPr>
        <w:spacing w:before="560" w:after="0" w:line="324" w:lineRule="auto"/>
        <w:jc w:val="center"/>
      </w:pPr>
      <w:r>
        <w:rPr>
          <w:rFonts w:ascii="宋体" w:hAnsi="宋体" w:eastAsia="宋体"/>
          <w:color w:val="000000"/>
          <w:sz w:val="22"/>
        </w:rPr>
        <w:t>提交人：[提交人]</w:t>
      </w:r>
    </w:p>
    <w:p>
      <w:pPr>
        <w:spacing w:before="240" w:after="0" w:line="324" w:lineRule="auto"/>
        <w:jc w:val="center"/>
      </w:pPr>
      <w:r>
        <w:rPr>
          <w:rFonts w:ascii="宋体" w:hAnsi="宋体" w:eastAsia="宋体"/>
          <w:color w:val="000000"/>
          <w:sz w:val="22"/>
        </w:rPr>
        <w:t>提交日期：[YYYY-MM-DD]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28"/>
        </w:rPr>
        <w:t>一、类案检索情况概述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（一）检索目的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结合[案件名称]（下称“本案”）的争议焦点，为查明司法实践对[争议焦点]等问题的裁判观点，检索与本案基本事实和争议焦点具有较高相似性的案例，并对裁判观点进行归纳。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（二）检索平台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法智案例检索、法智案例全文阅读、法智法条综合检索、法智法规全文阅读。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（三）检索条件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宋体" w:hAnsi="宋体" w:eastAsia="宋体"/>
          <w:b/>
          <w:color w:val="000000"/>
          <w:sz w:val="21"/>
        </w:rPr>
        <w:t>检索关键词：</w:t>
      </w:r>
      <w:r>
        <w:rPr>
          <w:rFonts w:ascii="宋体" w:hAnsi="宋体" w:eastAsia="宋体"/>
          <w:color w:val="000000"/>
          <w:sz w:val="21"/>
        </w:rPr>
        <w:t>[关键词一]；[关键词二]。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宋体" w:hAnsi="宋体" w:eastAsia="宋体"/>
          <w:b/>
          <w:color w:val="000000"/>
          <w:sz w:val="21"/>
        </w:rPr>
        <w:t>筛选条件：</w:t>
      </w:r>
      <w:r>
        <w:rPr>
          <w:rFonts w:ascii="宋体" w:hAnsi="宋体" w:eastAsia="宋体"/>
          <w:color w:val="000000"/>
          <w:sz w:val="21"/>
        </w:rPr>
        <w:t>时间范围为[时间范围]，地域范围为[地域范围]；[筛选条件一]；[筛选条件二]。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（四）检索结果及结论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/>
          <w:color w:val="000000"/>
          <w:sz w:val="21"/>
        </w:rPr>
        <w:t>本次共初筛案例 0 件，最终纳入与本案基本事实和争议焦点具有较高相似性的案例 0 件。其中，支持相关主张 0 件，部分支持或附条件支持相关主张 0 件，不支持相关主张 0 件。因模板未填充研究数据，本报告按实际检索结果列示。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[填写经真实案例全文和现行规范核验后形成的检索结论，不得加入律师建议或独立法律评价。]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color w:val="000000"/>
          <w:sz w:val="21"/>
        </w:rPr>
        <w:t>本次检索核验的现行规范依据包括：</w:t>
      </w:r>
      <w:hyperlink r:id="rId11">
        <w:r>
          <w:rPr>
            <w:rFonts w:ascii="宋体" w:hAnsi="宋体" w:eastAsia="宋体"/>
            <w:sz w:val="21"/>
            <w:color w:val="000000"/>
          </w:rPr>
          <w:t>《规范名称》条款</w:t>
        </w:r>
      </w:hyperlink>
      <w:r>
        <w:rPr>
          <w:rFonts w:ascii="宋体" w:hAnsi="宋体" w:eastAsia="宋体"/>
          <w:color w:val="000000"/>
          <w:sz w:val="21"/>
        </w:rPr>
        <w:t>。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1332" w:bottom="1134" w:left="1332" w:header="454" w:footer="369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28"/>
        </w:rPr>
        <w:t>类案对照表</w:t>
      </w:r>
    </w:p>
    <w:tbl>
      <w:tblPr>
        <w:tblW w:type="dxa" w:w="15138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0" w:type="dxa"/>
      </w:tblPr>
      <w:tblGrid>
        <w:gridCol w:w="567"/>
        <w:gridCol w:w="1247"/>
        <w:gridCol w:w="1531"/>
        <w:gridCol w:w="1247"/>
        <w:gridCol w:w="1531"/>
        <w:gridCol w:w="2098"/>
        <w:gridCol w:w="5726"/>
        <w:gridCol w:w="1191"/>
      </w:tblGrid>
      <w:tr>
        <w:trPr>
          <w:tblHeader w:val="true"/>
        </w:trPr>
        <w:tc>
          <w:tcPr>
            <w:tcW w:type="dxa" w:w="567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247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审理法院</w:t>
            </w:r>
          </w:p>
        </w:tc>
        <w:tc>
          <w:tcPr>
            <w:tcW w:type="dxa" w:w="1531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案件名称</w:t>
            </w:r>
          </w:p>
        </w:tc>
        <w:tc>
          <w:tcPr>
            <w:tcW w:type="dxa" w:w="1247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案号</w:t>
            </w:r>
          </w:p>
        </w:tc>
        <w:tc>
          <w:tcPr>
            <w:tcW w:type="dxa" w:w="1531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案涉标的</w:t>
            </w:r>
          </w:p>
        </w:tc>
        <w:tc>
          <w:tcPr>
            <w:tcW w:type="dxa" w:w="2098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争议焦点</w:t>
            </w:r>
          </w:p>
        </w:tc>
        <w:tc>
          <w:tcPr>
            <w:tcW w:type="dxa" w:w="5726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法院观点</w:t>
            </w:r>
          </w:p>
        </w:tc>
        <w:tc>
          <w:tcPr>
            <w:tcW w:type="dxa" w:w="1191"/>
            <w:vAlign w:val="center"/>
            <w:tcMar>
              <w:top w:w="68" w:type="dxa"/>
              <w:bottom w:w="68" w:type="dxa"/>
              <w:start w:w="85" w:type="dxa"/>
              <w:end w:w="85" w:type="dxa"/>
            </w:tcMar>
            <w:shd w:fill="D0D0D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裁判结论</w:t>
            </w:r>
          </w:p>
        </w:tc>
      </w:tr>
    </w:tbl>
    <w:p>
      <w:pPr>
        <w:spacing w:before="100" w:after="0" w:line="264" w:lineRule="auto"/>
      </w:pPr>
      <w:r>
        <w:rPr>
          <w:rFonts w:ascii="宋体" w:hAnsi="宋体" w:eastAsia="宋体"/>
          <w:color w:val="777777"/>
          <w:sz w:val="16"/>
        </w:rPr>
        <w:t>注：本表仅列示经法智案例检索及案例全文阅读核验、且与本案争议焦点具有较高相似性的案例。案号可点击访问对应案例详情。</w:t>
      </w:r>
    </w:p>
    <w:p>
      <w:pPr>
        <w:sectPr>
          <w:headerReference w:type="default" r:id="rId12"/>
          <w:footerReference w:type="default" r:id="rId13"/>
          <w:pgSz w:w="16838" w:h="11906" w:orient="landscape"/>
          <w:pgMar w:top="879" w:right="850" w:bottom="822" w:left="850" w:header="454" w:footer="369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28"/>
        </w:rPr>
        <w:t>二、类案裁判观点摘要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（一）支持相关主张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1"/>
        </w:rPr>
        <w:t>在本次检索及筛选范围内，未检索到符合条件的该类案例。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（二）部分支持或附条件支持相关主张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1"/>
        </w:rPr>
        <w:t>在本次检索及筛选范围内，未检索到符合条件的该类案例。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>（三）不支持相关主张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color w:val="000000"/>
          <w:sz w:val="21"/>
        </w:rPr>
        <w:t>在本次检索及筛选范围内，未检索到符合条件的该类案例。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28"/>
        </w:rPr>
        <w:t>附：类案裁判文书目录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1247" w:right="1332" w:bottom="1134" w:left="1332" w:header="454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宋体" w:hAnsi="宋体" w:eastAsia="宋体"/>
        <w:color w:val="777777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宋体" w:hAnsi="宋体" w:eastAsia="宋体"/>
        <w:color w:val="777777"/>
        <w:sz w:val="18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宋体" w:hAnsi="宋体" w:eastAsia="宋体"/>
        <w:color w:val="777777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4" w:space="5" w:color="999999"/>
      </w:pBdr>
    </w:pPr>
    <w:r>
      <w:rPr>
        <w:rFonts w:ascii="微软雅黑" w:hAnsi="微软雅黑" w:eastAsia="微软雅黑"/>
        <w:b/>
        <w:color w:val="000000"/>
        <w:sz w:val="20"/>
      </w:rPr>
      <w:t>类案检索报告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4" w:space="5" w:color="999999"/>
      </w:pBdr>
    </w:pPr>
    <w:r>
      <w:rPr>
        <w:rFonts w:ascii="微软雅黑" w:hAnsi="微软雅黑" w:eastAsia="微软雅黑"/>
        <w:b/>
        <w:color w:val="000000"/>
        <w:sz w:val="20"/>
      </w:rPr>
      <w:t>类案检索报告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4" w:space="5" w:color="999999"/>
      </w:pBdr>
    </w:pPr>
    <w:r>
      <w:rPr>
        <w:rFonts w:ascii="微软雅黑" w:hAnsi="微软雅黑" w:eastAsia="微软雅黑"/>
        <w:b/>
        <w:color w:val="000000"/>
        <w:sz w:val="20"/>
      </w:rPr>
      <w:t>类案检索报告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600"/>
        </w:tabs>
        <w:ind w:left="600" w:hanging="32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30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600"/>
        </w:tabs>
        <w:ind w:left="600" w:hanging="32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zhi.law" TargetMode="Externa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[案件名称]类案检索报告</dc:title>
  <dc:subject>类案检索报告</dc:subject>
  <dc:creator>[提交人]</dc:creator>
  <cp:keywords/>
  <dc:description>由 case-search-report 技能生成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