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6C6" w:rsidRDefault="006136C6" w:rsidP="006136C6">
      <w:pPr>
        <w:jc w:val="both"/>
      </w:pPr>
      <w:r>
        <w:rPr>
          <w:i/>
        </w:rPr>
        <w:t>Samizdat</w:t>
      </w:r>
      <w:r>
        <w:t xml:space="preserve">, </w:t>
      </w:r>
      <w:r>
        <w:rPr>
          <w:i/>
        </w:rPr>
        <w:t>“pubblicati in proprio”</w:t>
      </w:r>
      <w:r>
        <w:t xml:space="preserve">, così </w:t>
      </w:r>
      <w:r w:rsidR="00A71F72">
        <w:t>furono chiamati</w:t>
      </w:r>
      <w:r>
        <w:t xml:space="preserve"> pamphlet, </w:t>
      </w:r>
      <w:r w:rsidR="00A71F72">
        <w:t>articoli</w:t>
      </w:r>
      <w:r>
        <w:t xml:space="preserve">, saggi, romanzi e altre pubblicazioni spontanee, clandestine, illegali che </w:t>
      </w:r>
      <w:r w:rsidR="00A71F72">
        <w:t>circolavano</w:t>
      </w:r>
      <w:r>
        <w:t xml:space="preserve"> sotto i regimi socialisti </w:t>
      </w:r>
      <w:r w:rsidR="00A71F72">
        <w:t xml:space="preserve">per </w:t>
      </w:r>
      <w:r>
        <w:t>dare voce al dissenso</w:t>
      </w:r>
      <w:r w:rsidR="00A71F72">
        <w:t xml:space="preserve"> e a pensieri diversi dall’ideologia dominante</w:t>
      </w:r>
      <w:r>
        <w:t>.</w:t>
      </w:r>
    </w:p>
    <w:p w:rsidR="006136C6" w:rsidRDefault="00A71F72" w:rsidP="006136C6">
      <w:pPr>
        <w:jc w:val="both"/>
      </w:pPr>
      <w:r>
        <w:t>Sessant’anni dopo le ideologie sono morte</w:t>
      </w:r>
      <w:r w:rsidR="00B7473D">
        <w:t xml:space="preserve"> solo per rinascere come </w:t>
      </w:r>
      <w:r>
        <w:t>Pensieri Unici. E sessant’</w:t>
      </w:r>
      <w:r w:rsidR="00B7473D">
        <w:t xml:space="preserve">anni dopo </w:t>
      </w:r>
      <w:r>
        <w:t>il KGB</w:t>
      </w:r>
      <w:r w:rsidR="00B7473D">
        <w:t xml:space="preserve"> è scomparso</w:t>
      </w:r>
      <w:r>
        <w:t>, ma</w:t>
      </w:r>
      <w:r w:rsidR="00B7473D">
        <w:t xml:space="preserve"> non</w:t>
      </w:r>
      <w:r>
        <w:t xml:space="preserve"> l’onnipresente e invisibile censura delle piattaforme, e un controllo normativo del singolo sul singolo che nemmeno la Stasi a Berlino Est.</w:t>
      </w:r>
    </w:p>
    <w:p w:rsidR="00A71F72" w:rsidRDefault="00A71F72" w:rsidP="006136C6">
      <w:pPr>
        <w:jc w:val="both"/>
      </w:pPr>
      <w:r>
        <w:t xml:space="preserve">Sessant’anni dopo non </w:t>
      </w:r>
      <w:r w:rsidR="00B7473D">
        <w:t>ci sono (forse) regimi, ma ci sono sicuramente Poteri. Sessant’anni dopo c’è bisogno di voci alternative, dissenzienti, conflittuali.</w:t>
      </w:r>
    </w:p>
    <w:p w:rsidR="00B7473D" w:rsidRDefault="00B7473D" w:rsidP="006136C6">
      <w:pPr>
        <w:jc w:val="both"/>
      </w:pPr>
      <w:r>
        <w:t>Oggi più che mai abbiamo bisogno di Samizdat.</w:t>
      </w:r>
      <w:bookmarkStart w:id="0" w:name="_GoBack"/>
      <w:bookmarkEnd w:id="0"/>
    </w:p>
    <w:p w:rsidR="00DE4A72" w:rsidRDefault="006136C6">
      <w:r>
        <w:t xml:space="preserve">  </w:t>
      </w:r>
    </w:p>
    <w:sectPr w:rsidR="00DE4A7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DFA"/>
    <w:rsid w:val="00217DFA"/>
    <w:rsid w:val="006136C6"/>
    <w:rsid w:val="00A71F72"/>
    <w:rsid w:val="00B7473D"/>
    <w:rsid w:val="00DE4A72"/>
    <w:rsid w:val="00FF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349E2F-E775-4E90-A5AC-17FAA25FE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itservice</dc:creator>
  <cp:keywords/>
  <dc:description/>
  <cp:lastModifiedBy>itservice</cp:lastModifiedBy>
  <cp:revision>2</cp:revision>
  <dcterms:created xsi:type="dcterms:W3CDTF">2021-11-01T17:26:00Z</dcterms:created>
  <dcterms:modified xsi:type="dcterms:W3CDTF">2021-11-01T17:50:00Z</dcterms:modified>
</cp:coreProperties>
</file>