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0"/>
          <w:szCs w:val="20"/>
          <w:rtl w:val="0"/>
        </w:rPr>
        <w:t xml:space="preserve">TASA DIRECTA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b2a4a" w:space="2" w:sz="18" w:val="single"/>
        </w:pBd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color w:val="5a6472"/>
          <w:sz w:val="18"/>
          <w:szCs w:val="18"/>
          <w:rtl w:val="0"/>
        </w:rPr>
        <w:t xml:space="preserve">Documentos legales de la 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40"/>
          <w:szCs w:val="40"/>
          <w:rtl w:val="0"/>
        </w:rPr>
        <w:t xml:space="preserve">Autorización para el Tratamiento de Datos Personales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5a6472"/>
          <w:sz w:val="22"/>
          <w:szCs w:val="22"/>
          <w:rtl w:val="0"/>
        </w:rPr>
        <w:t xml:space="preserve">Texto de aceptación digital (click-wrap) · Ley 1581 de 2012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7cdd6" w:space="0" w:sz="4" w:val="single"/>
          <w:left w:color="000000" w:space="0" w:sz="0" w:val="nil"/>
          <w:bottom w:color="c7cdd6" w:space="0" w:sz="4" w:val="single"/>
          <w:right w:color="000000" w:space="0" w:sz="0" w:val="nil"/>
          <w:insideH w:color="c7cdd6" w:space="0" w:sz="4" w:val="single"/>
          <w:insideV w:color="000000" w:space="0" w:sz="0" w:val="nil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Operador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a1a1a"/>
                <w:sz w:val="21"/>
                <w:szCs w:val="21"/>
                <w:rtl w:val="0"/>
              </w:rPr>
              <w:t xml:space="preserve">BitWave S.A.S. — NIT 901.920.120-1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a1a1a"/>
                <w:sz w:val="21"/>
                <w:szCs w:val="21"/>
                <w:rtl w:val="0"/>
              </w:rPr>
              <w:t xml:space="preserve">Tasa Directa — www.tasadirecta.com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pBdr>
          <w:bottom w:color="c7cdd6" w:space="6" w:sz="6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6"/>
          <w:szCs w:val="26"/>
          <w:rtl w:val="0"/>
        </w:rPr>
        <w:t xml:space="preserve">Texto de la autorización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spacing w:after="140" w:line="264" w:lineRule="auto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color w:val="1a1a1a"/>
          <w:sz w:val="22"/>
          <w:szCs w:val="22"/>
          <w:rtl w:val="0"/>
        </w:rPr>
        <w:t xml:space="preserve">Autorizo de manera previa, expresa e informada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color w:val="1a1a1a"/>
          <w:sz w:val="22"/>
          <w:szCs w:val="22"/>
          <w:rtl w:val="0"/>
        </w:rPr>
        <w:t xml:space="preserve">BitWave S.A.S.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color w:val="1a1a1a"/>
          <w:sz w:val="22"/>
          <w:szCs w:val="22"/>
          <w:rtl w:val="0"/>
        </w:rPr>
        <w:t xml:space="preserve"> (NIT 901.920.120-1), responsable del tratamiento y operadora de la plataforma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color w:val="1a1a1a"/>
          <w:sz w:val="22"/>
          <w:szCs w:val="22"/>
          <w:rtl w:val="0"/>
        </w:rPr>
        <w:t xml:space="preserve">Tasa Directa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color w:val="1a1a1a"/>
          <w:sz w:val="22"/>
          <w:szCs w:val="22"/>
          <w:rtl w:val="0"/>
        </w:rPr>
        <w:t xml:space="preserve">, para recolectar, almacenar, usar, actualizar y tratar los datos personales que suministro sobre mí mismo, sobre el representante legal y sobre la persona de contacto de la empresa, así como los datos de terceros contenidos en los documentos de vinculación que cargue, con las siguientes finalidades: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Verificar la identidad de la empresa, de su representante legal y de la persona de contacto, y la vigencia de su autorización como Profesional de Compra y Venta de Divisas ante la DIAN.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Dar seguridad y confianza a los demás usuarios del marketplace.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Operar mi cuenta, la suscripción y la facturación asociada al NIT.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Enviar comunicaciones transaccionales y notificaciones del servicio.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Conservar la evidencia de mi aceptación de los documentos legales (trazabilidad), incluyendo dirección IP, identificador del navegador, fecha y hora y versión aceptada.</w:t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spacing w:after="140" w:line="264" w:lineRule="auto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color w:val="1a1a1a"/>
          <w:sz w:val="22"/>
          <w:szCs w:val="22"/>
          <w:rtl w:val="0"/>
        </w:rPr>
        <w:t xml:space="preserve">Declaro que la información que suministro es veraz y que, cuando aporto datos de terceros (por ejemplo, socios o accionistas en la composición accionaria), cuento con la autorización de dichas personas para entregarlos con estas finalidades. Conozco que puedo ejercer mis derechos a conocer, actualizar, rectificar y suprimir mis datos y a revocar esta autorización, a través del canal de atención dispuesto en la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color w:val="1a1a1a"/>
          <w:sz w:val="22"/>
          <w:szCs w:val="22"/>
          <w:rtl w:val="0"/>
        </w:rPr>
        <w:t xml:space="preserve">Política de Tratamiento de Datos Personales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color w:val="1a1a1a"/>
          <w:sz w:val="22"/>
          <w:szCs w:val="22"/>
          <w:rtl w:val="0"/>
        </w:rPr>
        <w:t xml:space="preserve">, disponible en www.tasadirecta.com, la cual declaro haber podido consultar.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1b2a4a" w:space="0" w:sz="4" w:val="single"/>
          <w:left w:color="1b2a4a" w:space="0" w:sz="24" w:val="single"/>
          <w:bottom w:color="1b2a4a" w:space="0" w:sz="4" w:val="single"/>
          <w:right w:color="1b2a4a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792.423828125" w:hRule="atLeast"/>
          <w:tblHeader w:val="0"/>
        </w:trPr>
        <w:tc>
          <w:tcPr>
            <w:shd w:fill="f2f5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13">
            <w:pPr>
              <w:spacing w:after="0" w:line="264" w:lineRule="auto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color w:val="1a1a1a"/>
                <w:sz w:val="22"/>
                <w:szCs w:val="22"/>
                <w:rtl w:val="0"/>
              </w:rPr>
              <w:t xml:space="preserve">☐ He leído y acepto la Autorización para el Tratamiento de Datos Personales y la Política de Tratamiento de Datos de Tasa Directa.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Bdr>
          <w:top w:color="8a5a00" w:space="0" w:sz="4" w:val="single"/>
          <w:left w:color="8a5a00" w:space="0" w:sz="4" w:val="single"/>
          <w:bottom w:color="8a5a00" w:space="0" w:sz="4" w:val="single"/>
          <w:right w:color="8a5a00" w:space="0" w:sz="4" w:val="single"/>
        </w:pBdr>
        <w:shd w:fill="fbf5e9" w:val="clear"/>
        <w:spacing w:after="0" w:before="22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Bdr>
        <w:top w:color="c7cdd6" w:space="6" w:sz="4" w:val="single"/>
      </w:pBdr>
      <w:tabs>
        <w:tab w:val="right" w:leader="none" w:pos="9360"/>
      </w:tabs>
      <w:spacing w:before="0" w:lineRule="auto"/>
      <w:rPr/>
    </w:pPr>
    <w:r w:rsidDel="00000000" w:rsidR="00000000" w:rsidRPr="00000000">
      <w:rPr>
        <w:rFonts w:ascii="Calibri" w:cs="Calibri" w:eastAsia="Calibri" w:hAnsi="Calibri"/>
        <w:color w:val="5a6472"/>
        <w:sz w:val="16"/>
        <w:szCs w:val="16"/>
        <w:rtl w:val="0"/>
      </w:rPr>
      <w:t xml:space="preserve">Versión v1 — julio de 2026Página </w:t>
    </w:r>
    <w:r w:rsidDel="00000000" w:rsidR="00000000" w:rsidRPr="00000000">
      <w:rPr>
        <w:rFonts w:ascii="Calibri" w:cs="Calibri" w:eastAsia="Calibri" w:hAnsi="Calibri"/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5a6472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color w:val="5a64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Bdr>
        <w:bottom w:color="c7cdd6" w:space="6" w:sz="4" w:val="single"/>
      </w:pBdr>
      <w:tabs>
        <w:tab w:val="right" w:leader="none" w:pos="9360"/>
      </w:tabs>
      <w:spacing w:after="0" w:lineRule="auto"/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1b2a4a"/>
        <w:sz w:val="18"/>
        <w:szCs w:val="18"/>
        <w:rtl w:val="0"/>
      </w:rPr>
      <w:t xml:space="preserve">TASA DIRECTA</w:t>
    </w:r>
    <w:r w:rsidDel="00000000" w:rsidR="00000000" w:rsidRPr="00000000">
      <w:rPr>
        <w:rFonts w:ascii="Calibri" w:cs="Calibri" w:eastAsia="Calibri" w:hAnsi="Calibri"/>
        <w:color w:val="5a6472"/>
        <w:sz w:val="18"/>
        <w:szCs w:val="18"/>
        <w:rtl w:val="0"/>
      </w:rPr>
      <w:t xml:space="preserve">  ·  BitWave S.A.S.</w:t>
    </w:r>
    <w:r w:rsidDel="00000000" w:rsidR="00000000" w:rsidRPr="00000000">
      <w:rPr>
        <w:rFonts w:ascii="Calibri" w:cs="Calibri" w:eastAsia="Calibri" w:hAnsi="Calibri"/>
        <w:color w:val="5a6472"/>
        <w:sz w:val="16"/>
        <w:szCs w:val="16"/>
        <w:rtl w:val="0"/>
      </w:rPr>
      <w:t xml:space="preserve">Autorización de Datos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60"/>
      </w:pPr>
      <w:rPr>
        <w:color w:val="34507a"/>
      </w:rPr>
    </w:lvl>
    <w:lvl w:ilvl="1">
      <w:start w:val="1"/>
      <w:numFmt w:val="bullet"/>
      <w:lvlText w:val="–"/>
      <w:lvlJc w:val="left"/>
      <w:pPr>
        <w:ind w:left="90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color w:val="1a1a1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b2a4a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34507a"/>
      <w:sz w:val="23"/>
      <w:szCs w:val="23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