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Sync MoM 2022.11.03.</w:t>
      </w:r>
    </w:p>
    <w:p w:rsidR="00000000" w:rsidDel="00000000" w:rsidP="00000000" w:rsidRDefault="00000000" w:rsidRPr="00000000" w14:paraId="00000002">
      <w:pPr>
        <w:pStyle w:val="Heading5"/>
        <w:rPr/>
      </w:pPr>
      <w:bookmarkStart w:colFirst="0" w:colLast="0" w:name="_eb2yr4ryi5dy" w:id="0"/>
      <w:bookmarkEnd w:id="0"/>
      <w:r w:rsidDel="00000000" w:rsidR="00000000" w:rsidRPr="00000000">
        <w:rPr>
          <w:rtl w:val="0"/>
        </w:rPr>
        <w:t xml:space="preserve">Done until now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Specification and implementation </w:t>
      </w:r>
      <w:r w:rsidDel="00000000" w:rsidR="00000000" w:rsidRPr="00000000">
        <w:rPr>
          <w:rtl w:val="0"/>
        </w:rPr>
        <w:t xml:space="preserve">analyzed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#3216</w:t>
        </w:r>
      </w:hyperlink>
      <w:r w:rsidDel="00000000" w:rsidR="00000000" w:rsidRPr="00000000">
        <w:rPr>
          <w:rtl w:val="0"/>
        </w:rPr>
        <w:t xml:space="preserve">: for spec improvements (details that were missing are added)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Unit tests coverage analyzed</w:t>
      </w:r>
      <w:r w:rsidDel="00000000" w:rsidR="00000000" w:rsidRPr="00000000">
        <w:rPr>
          <w:rtl w:val="0"/>
        </w:rPr>
        <w:t xml:space="preserve"> - to see if we could add more cases to cover branches that are not covered currently.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the branches are unreachable (due to the same inputs, prior code will return from the func), only “deserialization error” branches are not covered with unit tests.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TestGetArithmeticTwap</w:t>
      </w:r>
      <w:r w:rsidDel="00000000" w:rsidR="00000000" w:rsidRPr="00000000">
        <w:rPr>
          <w:rtl w:val="0"/>
        </w:rPr>
        <w:t xml:space="preserve">() - new test case added to cover the case when </w:t>
      </w:r>
      <w:r w:rsidDel="00000000" w:rsidR="00000000" w:rsidRPr="00000000">
        <w:rPr>
          <w:rtl w:val="0"/>
        </w:rPr>
        <w:t xml:space="preserve">asset0</w:t>
      </w:r>
      <w:r w:rsidDel="00000000" w:rsidR="00000000" w:rsidRPr="00000000">
        <w:rPr>
          <w:rtl w:val="0"/>
        </w:rPr>
        <w:t xml:space="preserve"> is equal to asset1, will be in separate PR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Panics analyzed.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Export/Import Genesis - ok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GetAllUniqueDenomPairs</w:t>
      </w:r>
      <w:r w:rsidDel="00000000" w:rsidR="00000000" w:rsidRPr="00000000">
        <w:rPr>
          <w:rtl w:val="0"/>
        </w:rPr>
        <w:t xml:space="preserve"> - maybe here, panic is not necessary?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AfterCreatePool() - panic, hook implementation execution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test cases analyzed for logic diversity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Safety Checks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implementation analysis for issues and possible improvements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GetAllUniqueDenomPairs() - suggestion to refactor this function in order to make it more simple, and to really return the slice of DenomPair structs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Repeating checks removed, some comments polished - nothing critical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 #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3231</w:t>
        </w:r>
      </w:hyperlink>
      <w:r w:rsidDel="00000000" w:rsidR="00000000" w:rsidRPr="00000000">
        <w:rPr>
          <w:rtl w:val="0"/>
        </w:rPr>
        <w:t xml:space="preserve">: Minor code improvements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yerl6cmj4r0m" w:id="1"/>
      <w:bookmarkEnd w:id="1"/>
      <w:r w:rsidDel="00000000" w:rsidR="00000000" w:rsidRPr="00000000">
        <w:rPr>
          <w:rtl w:val="0"/>
        </w:rPr>
        <w:t xml:space="preserve">Questions/topics for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TWAP records, when spotPrices could not be calculated? (sp0, sp1 are replaced with zero - why not last spot price value)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-&gt; There is an open PR for this, check it out - it will be merged.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 of the end blockers execution, concern based on the comment from: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-&gt;</w:t>
        <w:br w:type="textWrapping"/>
        <w:t xml:space="preserve">-&gt; The comment is pointing to the possible situations in the future, that will be covered with plasing a record to the store.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CreatePool and add record vs update records for existing pool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We specified this in the spec improvement PR.During creation of the pool: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 creation -&gt; new TWAP records, if there are errors - panic.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pool -&gt; update Records, if there are errors - ignore, records are not updated.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-&gt; TWAP should not halt the chain, so it ok to have diff in the behaviour.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d1c1d"/>
          <w:highlight w:val="white"/>
          <w:rtl w:val="0"/>
        </w:rPr>
        <w:t xml:space="preserve">FormatHistorical</w:t>
      </w:r>
      <w:r w:rsidDel="00000000" w:rsidR="00000000" w:rsidRPr="00000000">
        <w:rPr>
          <w:b w:val="1"/>
          <w:color w:val="1d1c1d"/>
          <w:highlight w:val="white"/>
          <w:rtl w:val="0"/>
        </w:rPr>
        <w:t xml:space="preserve">PoolIndex</w:t>
      </w:r>
      <w:r w:rsidDel="00000000" w:rsidR="00000000" w:rsidRPr="00000000">
        <w:rPr>
          <w:color w:val="1d1c1d"/>
          <w:highlight w:val="white"/>
          <w:rtl w:val="0"/>
        </w:rPr>
        <w:t xml:space="preserve">TWAPKey - records are only stored and deleted, but they are not used.  Is there some plan to use them?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  <w:t xml:space="preserve"> -&gt; It is used - we were looking at function, not the actual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fvh9xz1pk0ni" w:id="2"/>
      <w:bookmarkEnd w:id="2"/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Atomkraft adaptation and creating TLA spec for GAMM Msgs, continue with TWAP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Simulation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https://github.com/osmosis-labs/osmosis/blob/main/simulation/ADR.md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https://github.com/osmosis-labs/osmosis/blob/main/simulation/README.md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smosis-labs/osmosis/blob/94534da031b67a2eca6c24a98a266451130f41e5/x/twap/listeners.go#L46-L50" TargetMode="External"/><Relationship Id="rId10" Type="http://schemas.openxmlformats.org/officeDocument/2006/relationships/hyperlink" Target="https://github.com/osmosis-labs/osmosis/blob/42d73f1cc1c52e85561518be1014b730ef6b7a12/x/twap/logic.go#L81-L84" TargetMode="External"/><Relationship Id="rId13" Type="http://schemas.openxmlformats.org/officeDocument/2006/relationships/hyperlink" Target="https://github.com/osmosis-labs/osmosis/blob/94534da031b67a2eca6c24a98a266451130f41e5/x/twap/types/keys.go#L44" TargetMode="External"/><Relationship Id="rId12" Type="http://schemas.openxmlformats.org/officeDocument/2006/relationships/hyperlink" Target="https://github.com/osmosis-labs/osmosis/blob/94534da031b67a2eca6c24a98a266451130f41e5/x/twap/logic.go#L96-L1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smosis-labs/osmosis/pull/2923" TargetMode="External"/><Relationship Id="rId15" Type="http://schemas.openxmlformats.org/officeDocument/2006/relationships/hyperlink" Target="https://github.com/osmosis-labs/osmosis/blob/main/simulation/README.md" TargetMode="External"/><Relationship Id="rId14" Type="http://schemas.openxmlformats.org/officeDocument/2006/relationships/hyperlink" Target="https://github.com/osmosis-labs/osmosis/blob/main/simulation/ADR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smosis-labs/osmosis/pull/3216" TargetMode="External"/><Relationship Id="rId7" Type="http://schemas.openxmlformats.org/officeDocument/2006/relationships/hyperlink" Target="https://github.com/osmosis-labs/osmosis/pull/3231" TargetMode="External"/><Relationship Id="rId8" Type="http://schemas.openxmlformats.org/officeDocument/2006/relationships/hyperlink" Target="https://github.com/osmosis-labs/osmosis/blob/94534da031b67a2eca6c24a98a266451130f41e5/x/twap/logic.go#L51-L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