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579B" w14:textId="77777777" w:rsidR="004432F2" w:rsidRDefault="004432F2">
      <w:pPr>
        <w:spacing w:before="1800"/>
      </w:pPr>
    </w:p>
    <w:p w14:paraId="3D0DBF2F" w14:textId="77777777" w:rsidR="004432F2" w:rsidRDefault="00000000">
      <w:pPr>
        <w:spacing w:after="80"/>
      </w:pPr>
      <w:proofErr w:type="gramStart"/>
      <w:r>
        <w:rPr>
          <w:rFonts w:ascii="Calibri" w:eastAsia="Calibri" w:hAnsi="Calibri" w:cs="Calibri"/>
          <w:b/>
          <w:bCs/>
          <w:color w:val="FF7A00"/>
        </w:rPr>
        <w:t>MALLORY  ·</w:t>
      </w:r>
      <w:proofErr w:type="gramEnd"/>
      <w:r>
        <w:rPr>
          <w:rFonts w:ascii="Calibri" w:eastAsia="Calibri" w:hAnsi="Calibri" w:cs="Calibri"/>
          <w:b/>
          <w:bCs/>
          <w:color w:val="FF7A00"/>
        </w:rPr>
        <w:t xml:space="preserve">  QUALIDADE INDUSTRIAL</w:t>
      </w:r>
    </w:p>
    <w:p w14:paraId="050F4980" w14:textId="3DDCFDA5" w:rsidR="004432F2" w:rsidRDefault="00000000" w:rsidP="00F038FB">
      <w:pPr>
        <w:spacing w:after="160"/>
      </w:pPr>
      <w:r>
        <w:rPr>
          <w:rFonts w:ascii="Calibri" w:eastAsia="Calibri" w:hAnsi="Calibri" w:cs="Calibri"/>
          <w:b/>
          <w:bCs/>
          <w:color w:val="1F2937"/>
          <w:sz w:val="44"/>
          <w:szCs w:val="44"/>
        </w:rPr>
        <w:t>Relatório de Evolução do Sistema de Qualidade (CQM)</w:t>
      </w:r>
    </w:p>
    <w:p w14:paraId="7E5F16F5" w14:textId="59E542F4" w:rsidR="004432F2" w:rsidRDefault="00000000" w:rsidP="00F038FB">
      <w:r>
        <w:rPr>
          <w:rFonts w:ascii="Calibri" w:eastAsia="Calibri" w:hAnsi="Calibri" w:cs="Calibri"/>
          <w:b/>
          <w:bCs/>
          <w:color w:val="FF7A00"/>
        </w:rPr>
        <w:t>PARTE I</w:t>
      </w:r>
    </w:p>
    <w:p w14:paraId="21009FC8" w14:textId="77777777" w:rsidR="004432F2" w:rsidRDefault="00000000">
      <w:pPr>
        <w:pBdr>
          <w:bottom w:val="single" w:sz="8" w:space="0" w:color="FF7A00"/>
        </w:pBdr>
        <w:spacing w:after="240"/>
      </w:pPr>
      <w:r>
        <w:rPr>
          <w:rFonts w:ascii="Calibri" w:eastAsia="Calibri" w:hAnsi="Calibri" w:cs="Calibri"/>
          <w:b/>
          <w:bCs/>
          <w:color w:val="1F2937"/>
          <w:sz w:val="36"/>
          <w:szCs w:val="36"/>
        </w:rPr>
        <w:t>Visão de Gestão</w:t>
      </w:r>
    </w:p>
    <w:p w14:paraId="2FFE7FEB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1. Sumário executivo</w:t>
      </w:r>
    </w:p>
    <w:p w14:paraId="517E200E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O Sistema de Qualidade Mallory deixou de ser apenas um lugar onde a inspeção é digitada e passou a ser um lugar onde a inspeção é decidida. As entregas deste ciclo se organizam em torno de três ideias:</w:t>
      </w:r>
    </w:p>
    <w:p w14:paraId="6EA09013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Informação na hora da decisão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inspetor passou a ver o histórico da peça enquanto trabalha nela, e não depois, no relatório mensal.</w:t>
      </w:r>
    </w:p>
    <w:p w14:paraId="20C424B0" w14:textId="029236A4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Menos digitação, menos erro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 leitura de código de barras e QR pela câmera do próprio aparelho, e ainda confere se o código lido bate com o produto informado.</w:t>
      </w:r>
    </w:p>
    <w:p w14:paraId="1FC02A1D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Rastreabilidade documental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 calibração de equipamentos e a inspeção de recebimento passaram a guardar, dentro do sistema, o documento que comprova o que foi feito — certificado de calibração em PDF e revisão de desenho com as cotas medidas.</w:t>
      </w:r>
    </w:p>
    <w:p w14:paraId="2A1C5A87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Três telas são novas: Calibração de Equipamentos, Inspeção de Recebimento e Cadastro de Material. Duas telas existentes ganharam o painel de panorama (Injeção e Montagem), e uma delas ganhou também o leitor de código (Montagem). A tela de Relatórios passou a unificar as fontes de inspeção em uma exportação só.</w:t>
      </w:r>
    </w:p>
    <w:p w14:paraId="7ED217F7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2. O que mudou, tela a tela</w:t>
      </w:r>
    </w:p>
    <w:p w14:paraId="5CEE6B85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2.1. Panorama prévio — Inspeção de Injeção e de Montagem</w:t>
      </w:r>
    </w:p>
    <w:p w14:paraId="419FB2D8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Antes, a tela de inspeção respondia a uma pergunta só: "o que foi lançado". Para saber se aquela peça já vinha dando problema, era preciso sair da tela e ir ao relatório.</w:t>
      </w:r>
    </w:p>
    <w:p w14:paraId="269CE708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Agora, ao clicar em uma linha da tabela, abre-se ao lado um painel com o histórico daquela peça específica:</w:t>
      </w:r>
    </w:p>
    <w:p w14:paraId="6C57DA39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Quantas inspeções, quantas aprovadas, quantas reprovadas e a taxa de aprovação do período.</w:t>
      </w:r>
    </w:p>
    <w:p w14:paraId="015B9F04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Uma comparação visual entre o mês atual e o mês anterior, em barras — mostra se a peça está melhorando ou piorando.</w:t>
      </w:r>
    </w:p>
    <w:p w14:paraId="32F01BEB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Os três defeitos mais frequentes daquela peça no período, em ordem de incidência.</w:t>
      </w:r>
    </w:p>
    <w:p w14:paraId="406BDA71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Quais máquinas e moldes rodaram aquela peça (na Injeção) ou quais linhas de montagem a produziram (na Montagem).</w:t>
      </w:r>
    </w:p>
    <w:p w14:paraId="04A7FEC1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lastRenderedPageBreak/>
        <w:t>O efeito prático: quando a inspeção reprova uma peça, o inspetor já enxerga na mesma tela se é caso isolado ou reincidência, e em qual máquina ou linha o problema se concentra. Isso muda a conversa com a produção — em vez de "reprovei este lote", passa a ser "esta peça reprovou três vezes este mês, todas na mesma máquina".</w:t>
      </w:r>
    </w:p>
    <w:p w14:paraId="3BE4D7E1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1F2937"/>
          <w:sz w:val="21"/>
          <w:szCs w:val="21"/>
        </w:rPr>
        <w:t>O painel aparece em monitores largos (a partir de 1600 pixels), que é o cenário da mesa da Qualidade. Em tablet e celular, o toque na linha continua abrindo o menu de ações, porque ali não há espaço para os dois.</w:t>
      </w:r>
    </w:p>
    <w:p w14:paraId="553A9B31" w14:textId="77777777" w:rsidR="004432F2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6B7280"/>
          <w:sz w:val="22"/>
          <w:szCs w:val="22"/>
        </w:rPr>
        <w:t>Alternador "Abas / Visão geral"</w:t>
      </w:r>
    </w:p>
    <w:p w14:paraId="44609971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Os formulários de inspeção são longos. O modal passou a oferecer dois modos de preenchimento: por abas (Dados Gerais, Critérios, Status), para quem prefere ir por partes, e "Visão geral", que mostra o formulário inteiro numa rolagem só, para quem prefere conferir tudo antes de salvar. O mesmo alternador está hoje em Injeção, Montagem, Recebimento e Produto Importado (Q49).</w:t>
      </w:r>
    </w:p>
    <w:p w14:paraId="48EB5A71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2.2. Leitor de código de barras e QR — Inspeção de Montagem</w:t>
      </w:r>
    </w:p>
    <w:p w14:paraId="07F98B74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O campo "Código de Barras do Produto" ganhou um botão de câmera. Ao tocar nele, abre-se o leitor em tela cheia: mira, confirmação por vibração ao ler e lanterna, para quem inspeciona em área de galpão com luz fraca.</w:t>
      </w:r>
    </w:p>
    <w:p w14:paraId="0B6791EC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O que o leitor faz depois de ler é a parte que evita erro:</w:t>
      </w:r>
    </w:p>
    <w:p w14:paraId="1F55C7BA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Preenche sozinho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código SAP, modelo, família, linha e descrição do produto vêm do cadastro, sem digitação.</w:t>
      </w:r>
    </w:p>
    <w:p w14:paraId="38DBFEDE" w14:textId="4B466BE6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Confere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se o inspetor já havia digitado um código SAP e o código de barras lido pertence a outro produto, o sistema recusa, não sobrescreve nada e avisa na tela qual é o produto do código lido. É a proteção contra inspecionar uma peça e lançar outra.</w:t>
      </w:r>
    </w:p>
    <w:p w14:paraId="6ACD4B62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Três pontos que preservam o que já funcionava:</w:t>
      </w:r>
    </w:p>
    <w:p w14:paraId="60D1EC68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O leitor físico de pistola continua funcionando exatamente como antes — ele chega ao sistema como digitação seguida de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Enter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70672AB8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A digitação manual continua disponível; o botão de câmera é um atalho, não uma obrigação.</w:t>
      </w:r>
    </w:p>
    <w:p w14:paraId="40DEC5FC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O botão só aparece em aparelho que tem câmera e em conexão segura. Onde não funcionaria, ele simplesmente não é oferecido, em vez de dar erro.</w:t>
      </w:r>
    </w:p>
    <w:p w14:paraId="3D5E392D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Formatos lidos: EAN-13, EAN-8, UPC-A, UPC-E,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128,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39, ITF, QR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Data Matrix.</w:t>
      </w:r>
    </w:p>
    <w:p w14:paraId="62C44B03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2.3. Calibração de Equipamentos (tela nova)</w:t>
      </w:r>
    </w:p>
    <w:p w14:paraId="1F7E9FDD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O controle de calibração saía de planilha. Passou a ser uma tela do sistema, com o parque de equipamentos e o histórico de cada um.</w:t>
      </w:r>
    </w:p>
    <w:p w14:paraId="57C798BB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Parque de equipamentos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código, nome, tipo, fabricante, modelo, número de série, setor, responsável, tipo de aferição (interna ou externa), frequência de calibração e erro aceitável.</w:t>
      </w:r>
    </w:p>
    <w:p w14:paraId="1F3B27A9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Registro de calibração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data, validade, laboratório, número do certificado, resultado (aprovado, reprovado ou pendente), responsável e observações.</w:t>
      </w:r>
    </w:p>
    <w:p w14:paraId="3B6D3D2F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Certificado em PDF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certificado do laboratório é anexado ao registro e fica acessível pela própria tela, em "Abrir PDF". O documento de auditoria deixa de viver na pasta de rede e passa a viver preso ao equipamento que ele certifica.</w:t>
      </w:r>
    </w:p>
    <w:p w14:paraId="68D11627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lastRenderedPageBreak/>
        <w:t>Histórico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 ficha do equipamento mostra a última calibração em destaque e todas as anteriores abaixo, cada uma com seu PDF.</w:t>
      </w:r>
    </w:p>
    <w:p w14:paraId="384BCD74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Semáforo de vencimento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quatro cartões no topo — total, calibrados, vencendo (20 dias de antecedência) e vencidos. Clicar em um cartão filtra a tabela para aquela situação.</w:t>
      </w:r>
    </w:p>
    <w:p w14:paraId="4F15BB93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Filtro por período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com escolha do que filtrar: "o que vence neste mês" ou "o que foi calibrado neste mês". São perguntas diferentes e a tela responde às duas.</w:t>
      </w:r>
    </w:p>
    <w:p w14:paraId="0FC9C77A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Exportação para Excel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parque inteiro, com as situações, sai em planilha.</w:t>
      </w:r>
    </w:p>
    <w:p w14:paraId="4AF65B53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Um detalhe que valeu correção específica: o Dashboard e a tela de Calibração davam respostas diferentes para a mesma pergunta. Equipamento cadastrado só com as datas, sem calibração lançada, aparecia numa tela e sumia na outra. A regra de vencimento foi unificada num único lugar do sistema — hoje as duas telas contam igual.</w:t>
      </w:r>
    </w:p>
    <w:p w14:paraId="681A6E58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2.4. Inspeção de Recebimento (tela nova)</w:t>
      </w:r>
    </w:p>
    <w:p w14:paraId="59081516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A ficha de recebimento antiga agrupava vários lotes numa matriz única. Isso impedia consultar, filtrar ou aprovar um lote isoladamente. A tela nova inverte a unidade: cada lote é uma inspeção.</w:t>
      </w:r>
    </w:p>
    <w:p w14:paraId="261DD525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Identificação do material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busca pelo código SAP, com componente e revisão de desenho vindos do cadastro.</w:t>
      </w:r>
    </w:p>
    <w:p w14:paraId="6186B259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Fornecedor por lote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herdado do cadastro do material, mas editável — o mesmo item pode vir de outro fornecedor sem que isso altere o cadastro. O campo sugere os fornecedores que já entregaram aquele material.</w:t>
      </w:r>
    </w:p>
    <w:p w14:paraId="0774EC3C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Vários lotes e notas fiscais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uma entrega partida em várias notas cabe numa inspeção só, cada linha com seu lote, sua nota e sua quantidade.</w:t>
      </w:r>
    </w:p>
    <w:p w14:paraId="2B975C7E" w14:textId="78BA5D05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Medições por posição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as cotas do desenho aparecem como balões que abrem e fecham. Cada posição traz a referência do desenho, o instrumento, o campo de valor medido, os </w:t>
      </w:r>
      <w:r w:rsidR="00845D15">
        <w:rPr>
          <w:rFonts w:ascii="Calibri" w:eastAsia="Calibri" w:hAnsi="Calibri" w:cs="Calibri"/>
          <w:color w:val="1F2937"/>
          <w:sz w:val="21"/>
          <w:szCs w:val="21"/>
        </w:rPr>
        <w:t>botões conforme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/ NC e uma observação.</w:t>
      </w:r>
    </w:p>
    <w:p w14:paraId="68C40511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Desenho técnico à mão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botão "Ver desenho técnico" abre o desenho da revisão sem sair da inspeção.</w:t>
      </w:r>
    </w:p>
    <w:p w14:paraId="43035F54" w14:textId="3A271D91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Status calculado, decisão humana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sistema informa o resultado que as medições indicam ("Pelas medições lançadas, a inspeção está </w:t>
      </w:r>
      <w:r w:rsidR="00845D15">
        <w:rPr>
          <w:rFonts w:ascii="Calibri" w:eastAsia="Calibri" w:hAnsi="Calibri" w:cs="Calibri"/>
          <w:color w:val="1F2937"/>
          <w:sz w:val="21"/>
          <w:szCs w:val="21"/>
        </w:rPr>
        <w:t>Reprovada”</w:t>
      </w:r>
      <w:r>
        <w:rPr>
          <w:rFonts w:ascii="Calibri" w:eastAsia="Calibri" w:hAnsi="Calibri" w:cs="Calibri"/>
          <w:color w:val="1F2937"/>
          <w:sz w:val="21"/>
          <w:szCs w:val="21"/>
        </w:rPr>
        <w:t>), mas o status final é escolhido pelo inspetor. A máquina sugere; quem assina é a pessoa.</w:t>
      </w:r>
    </w:p>
    <w:p w14:paraId="736CE08B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Listagem e exportação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filtro por período, busca, visualização somente leitura e exportação para Excel.</w:t>
      </w:r>
    </w:p>
    <w:p w14:paraId="32EF3C31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Há também o Relatório de Recebimento, para entrada de matéria-prima nacional, com colunas configuráveis — o usuário escolhe quais colunas quer ver numa tabela larga.</w:t>
      </w:r>
    </w:p>
    <w:p w14:paraId="1EE4FBD8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2.5. Cadastro de Material e Revisões de Desenho (tela nova)</w:t>
      </w:r>
    </w:p>
    <w:p w14:paraId="519E515A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Esta é a tela que sustenta a Inspeção de Recebimento. A separação é proposital: aqui mora a referência técnica (o que o desenho manda), e na inspeção mora a execução (o que o lote mediu).</w:t>
      </w:r>
    </w:p>
    <w:p w14:paraId="41A3D944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Material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cadastrado uma vez pelo código SAP, com componente, aplicação, setor e fornecedor.</w:t>
      </w:r>
    </w:p>
    <w:p w14:paraId="45D2CAF0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Revisões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mesmo material acumula revisões ao longo do tempo (17, 18, REV01…), cada uma com data, observações e link para o desenho técnico.</w:t>
      </w:r>
    </w:p>
    <w:p w14:paraId="42C02CBC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lastRenderedPageBreak/>
        <w:t>Cotas da revisão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cada posição do desenho é cadastrada com sua cota de referência e o instrumento de medição, escolhido de uma lista (paquímetro, micrômetro, trena métrica, relógio comparador, calibrador passa/não passa, visual, funcional, entre outros).</w:t>
      </w:r>
    </w:p>
    <w:p w14:paraId="6180F014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Link do desenho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guardado na revisão, e não na cota — um desenho cobre todas as cotas da revisão. É o link que a inspeção abre no botão "Ver desenho técnico".</w:t>
      </w:r>
    </w:p>
    <w:p w14:paraId="2A87098E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A consequência mais importante para a Qualidade é de rastreabilidade: a inspeção sempre aponta para a revisão que estava valendo quando o lote foi medido, e guarda cópia das cotas daquele momento. Alterar uma cota do desenho hoje não reescreve o histórico de inspeções já fechadas.</w:t>
      </w:r>
    </w:p>
    <w:p w14:paraId="198661B5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2.6. Relatórios</w:t>
      </w:r>
    </w:p>
    <w:p w14:paraId="535F1D6B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A tela de Relatórios reúne, num lugar só, o que antes exigia abrir cada módulo separadamente.</w:t>
      </w:r>
    </w:p>
    <w:p w14:paraId="02F86259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Três abas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Registros de Inspeção, Cartões de Qualidade e Fichas NC.</w:t>
      </w:r>
    </w:p>
    <w:p w14:paraId="0DE1A6F5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Fontes unificadas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na aba de inspeção, os lançamentos de Montagem, Injeção, Recebimento e Entrada de Matéria-Prima aparecem na mesma tabela, com a coluna Tipo diferenciando a origem.</w:t>
      </w:r>
    </w:p>
    <w:p w14:paraId="24CEC872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Filtros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data início e fim, status, tipo de inspeção, linha / máquina / local, turno, prioridade e inspetor.</w:t>
      </w:r>
    </w:p>
    <w:p w14:paraId="2BEC73D0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Indicadores no topo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total de registros, aprovados, reprovados, taxa de aprovação, unidades inspecionadas e peças NC — recalculados a cada filtro.</w:t>
      </w:r>
    </w:p>
    <w:p w14:paraId="2923C775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Exportação para Excel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planilha formatada, com cabeçalho fixo ao rolar, filtro automático em todas as colunas, datas como data de verdade (e não texto) e código SAP preservado como texto, sem o Excel transformar em número.</w:t>
      </w:r>
    </w:p>
    <w:p w14:paraId="5CA7A5A0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Exportação para PDF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via impressão do navegador, com folha de estilo própria de impressão.</w:t>
      </w:r>
    </w:p>
    <w:p w14:paraId="2689C7F7" w14:textId="77777777" w:rsidR="004432F2" w:rsidRDefault="00000000">
      <w:r>
        <w:br w:type="page"/>
      </w:r>
    </w:p>
    <w:p w14:paraId="0EC9043C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lastRenderedPageBreak/>
        <w:t>3. Ganhos consolidados</w:t>
      </w:r>
    </w:p>
    <w:p w14:paraId="50B4196F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Leitura do quadro: à esquerda, o que o sistema não respondia; à direita, o que passou a responder.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860"/>
      </w:tblGrid>
      <w:tr w:rsidR="004432F2" w14:paraId="42E0F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09489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Frente</w:t>
            </w:r>
          </w:p>
        </w:tc>
        <w:tc>
          <w:tcPr>
            <w:tcW w:w="36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F241C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Antes</w:t>
            </w:r>
          </w:p>
        </w:tc>
        <w:tc>
          <w:tcPr>
            <w:tcW w:w="38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925EF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Depois</w:t>
            </w:r>
          </w:p>
        </w:tc>
      </w:tr>
      <w:tr w:rsidR="004432F2" w14:paraId="14C971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89397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Panorama de inspeção</w:t>
            </w:r>
          </w:p>
        </w:tc>
        <w:tc>
          <w:tcPr>
            <w:tcW w:w="36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2F3AE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O histórico da peça só existia no relatório, depois do fato.</w:t>
            </w:r>
          </w:p>
        </w:tc>
        <w:tc>
          <w:tcPr>
            <w:tcW w:w="38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B1C4D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Histórico, comparativo mensal e defeitos recorrentes na mesma tela do lançamento.</w:t>
            </w:r>
          </w:p>
        </w:tc>
      </w:tr>
      <w:tr w:rsidR="004432F2" w14:paraId="10A9D7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FE4BE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Leitura de código</w:t>
            </w:r>
          </w:p>
        </w:tc>
        <w:tc>
          <w:tcPr>
            <w:tcW w:w="36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71793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Código digitado à mão; erro de digitação só aparecia na conferência.</w:t>
            </w:r>
          </w:p>
        </w:tc>
        <w:tc>
          <w:tcPr>
            <w:tcW w:w="38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05857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Leitura por câmera ou pistola, preenchimento automático e recusa de código que não bate com o produto.</w:t>
            </w:r>
          </w:p>
        </w:tc>
      </w:tr>
      <w:tr w:rsidR="004432F2" w14:paraId="2B62F3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A7C4B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Calibração</w:t>
            </w:r>
          </w:p>
        </w:tc>
        <w:tc>
          <w:tcPr>
            <w:tcW w:w="36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F28A2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Controle em planilha; certificado em pasta de rede, solto do equipamento.</w:t>
            </w:r>
          </w:p>
        </w:tc>
        <w:tc>
          <w:tcPr>
            <w:tcW w:w="38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68B17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Parque completo no sistema, certificado PDF preso ao registro, alerta de vencimento e histórico por equipamento.</w:t>
            </w:r>
          </w:p>
        </w:tc>
      </w:tr>
      <w:tr w:rsidR="004432F2" w14:paraId="448931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34A1D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Inspeção de recebimento</w:t>
            </w:r>
          </w:p>
        </w:tc>
        <w:tc>
          <w:tcPr>
            <w:tcW w:w="36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EEED7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Ficha em matriz, vários lotes juntos; não dava para aprovar lote a lote.</w:t>
            </w:r>
          </w:p>
        </w:tc>
        <w:tc>
          <w:tcPr>
            <w:tcW w:w="38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D5956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Uma inspeção por lote, com várias notas fiscais, medição por posição e desenho técnico acessível.</w:t>
            </w:r>
          </w:p>
        </w:tc>
      </w:tr>
      <w:tr w:rsidR="004432F2" w14:paraId="311DF8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AABE3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Cadastro de material</w:t>
            </w:r>
          </w:p>
        </w:tc>
        <w:tc>
          <w:tcPr>
            <w:tcW w:w="36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11535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Identificação redigitada a cada lançamento; cotas sem lugar fixo.</w:t>
            </w:r>
          </w:p>
        </w:tc>
        <w:tc>
          <w:tcPr>
            <w:tcW w:w="38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761C0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Material e revisões cadastrados uma vez; inspeção sempre ligada à revisão vigente no momento da medição.</w:t>
            </w:r>
          </w:p>
        </w:tc>
      </w:tr>
      <w:tr w:rsidR="004432F2" w14:paraId="51AC96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90ECE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Relatórios</w:t>
            </w:r>
          </w:p>
        </w:tc>
        <w:tc>
          <w:tcPr>
            <w:tcW w:w="36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9DC16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Consulta módulo a módulo, consolidação manual em planilha.</w:t>
            </w:r>
          </w:p>
        </w:tc>
        <w:tc>
          <w:tcPr>
            <w:tcW w:w="38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D1D5F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Fontes unificadas, filtros combinados e exportação formatada em um clique.</w:t>
            </w:r>
          </w:p>
        </w:tc>
      </w:tr>
    </w:tbl>
    <w:p w14:paraId="650B6125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4. Pontos de atenção e próximos passos</w:t>
      </w:r>
    </w:p>
    <w:p w14:paraId="009AA5E2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Itens honestos, que a gestão precisa conhecer:</w:t>
      </w:r>
    </w:p>
    <w:p w14:paraId="47DA6F9F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Não há medição de ganho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sistema não registra quanto tempo leva um lançamento. Sem isso, qualquer número de "horas economizadas" seria chute. Sugestão: registrar o tempo entre abrir e salvar o formulário, e comparar a inspeção com leitura de código contra a digitada.</w:t>
      </w:r>
    </w:p>
    <w:p w14:paraId="21F8FA29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Dependência de HTTPS para a câmera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leitor só funciona em conexão segura. Em produção isso está atendido; em rede interna sem certificado, o botão não aparece e o usuário volta à digitação.</w:t>
      </w:r>
    </w:p>
    <w:p w14:paraId="67A1BC33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Guarda dos certificados de calibração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ver o item 12 do anexo técnico. Há uma configuração que precisa estar ativa para que os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PDFs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sobrevivam a uma atualização do sistema. É o ponto de maior risco documental deste relatório.</w:t>
      </w:r>
    </w:p>
    <w:p w14:paraId="42BDF167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Volume nos relatórios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 tela de Relatórios carrega os registros no navegador antes de filtrar. Funciona bem no volume atual; com crescimento forte do histórico, o filtro precisará ir para o servidor.</w:t>
      </w:r>
    </w:p>
    <w:p w14:paraId="0BE2E672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Treinamento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as três telas novas mudam o fluxo de trabalho do recebimento e da calibração. Vale uma sessão curta de apresentação com quem opera, antes de cobrar o uso.</w:t>
      </w:r>
    </w:p>
    <w:p w14:paraId="1AAF57B7" w14:textId="77777777" w:rsidR="004432F2" w:rsidRDefault="00000000">
      <w:r>
        <w:br w:type="page"/>
      </w:r>
    </w:p>
    <w:p w14:paraId="53C4D914" w14:textId="77777777" w:rsidR="004432F2" w:rsidRDefault="00000000">
      <w:pPr>
        <w:spacing w:after="60"/>
      </w:pPr>
      <w:r>
        <w:rPr>
          <w:rFonts w:ascii="Calibri" w:eastAsia="Calibri" w:hAnsi="Calibri" w:cs="Calibri"/>
          <w:b/>
          <w:bCs/>
          <w:color w:val="FF7A00"/>
        </w:rPr>
        <w:lastRenderedPageBreak/>
        <w:t>PARTE II</w:t>
      </w:r>
    </w:p>
    <w:p w14:paraId="41C8A6B0" w14:textId="77777777" w:rsidR="004432F2" w:rsidRDefault="00000000">
      <w:pPr>
        <w:pBdr>
          <w:bottom w:val="single" w:sz="8" w:space="0" w:color="FF7A00"/>
        </w:pBdr>
        <w:spacing w:after="240"/>
      </w:pPr>
      <w:r>
        <w:rPr>
          <w:rFonts w:ascii="Calibri" w:eastAsia="Calibri" w:hAnsi="Calibri" w:cs="Calibri"/>
          <w:b/>
          <w:bCs/>
          <w:color w:val="1F2937"/>
          <w:sz w:val="36"/>
          <w:szCs w:val="36"/>
        </w:rPr>
        <w:t>Anexo Técnico</w:t>
      </w:r>
    </w:p>
    <w:p w14:paraId="49AF8049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 xml:space="preserve">5. Arquitetura e </w:t>
      </w:r>
      <w:proofErr w:type="spellStart"/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stack</w:t>
      </w:r>
      <w:proofErr w:type="spellEnd"/>
    </w:p>
    <w:p w14:paraId="6CD93BE5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SPA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React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consumindo uma API REST em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Flask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com MySQL e armazenamento de objetos opcional em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Cloudflare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R2.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900"/>
        <w:gridCol w:w="4960"/>
      </w:tblGrid>
      <w:tr w:rsidR="004432F2" w14:paraId="73291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BB60D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2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40649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49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1F822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Observações</w:t>
            </w:r>
          </w:p>
        </w:tc>
      </w:tr>
      <w:tr w:rsidR="004432F2" w14:paraId="31047D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D3B71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E04F1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19 + Vite 7</w:t>
            </w:r>
          </w:p>
        </w:tc>
        <w:tc>
          <w:tcPr>
            <w:tcW w:w="49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04F70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router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-dom 7, Chart.js 4 + react-chartjs-2,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axios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ExcelJS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4, @zxing/browser</w:t>
            </w:r>
          </w:p>
        </w:tc>
      </w:tr>
      <w:tr w:rsidR="004432F2" w14:paraId="3BF1A4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56940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E378CB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Flask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2.3 +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SQLAlchemy</w:t>
            </w:r>
            <w:proofErr w:type="spellEnd"/>
          </w:p>
        </w:tc>
        <w:tc>
          <w:tcPr>
            <w:tcW w:w="49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DD498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Flask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-JWT-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Extended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Flask-Limiter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Flask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-CORS, Marshmallow,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PyMySQL</w:t>
            </w:r>
            <w:proofErr w:type="spellEnd"/>
          </w:p>
        </w:tc>
      </w:tr>
      <w:tr w:rsidR="004432F2" w14:paraId="3A40E4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7A2C5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Banco</w:t>
            </w:r>
          </w:p>
        </w:tc>
        <w:tc>
          <w:tcPr>
            <w:tcW w:w="2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C2733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MySQL 8 (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InnoDB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, utf8mb4)</w:t>
            </w:r>
          </w:p>
        </w:tc>
        <w:tc>
          <w:tcPr>
            <w:tcW w:w="49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89BE0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Schema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criado por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db.create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all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Flask-Migrate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disponível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mas não obrigatório no fluxo atual</w:t>
            </w:r>
          </w:p>
        </w:tc>
      </w:tr>
      <w:tr w:rsidR="004432F2" w14:paraId="44475E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B7982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Arquivos</w:t>
            </w:r>
          </w:p>
        </w:tc>
        <w:tc>
          <w:tcPr>
            <w:tcW w:w="2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155AE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Cloudflare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R2 (S3 API, boto3)</w:t>
            </w:r>
          </w:p>
        </w:tc>
        <w:tc>
          <w:tcPr>
            <w:tcW w:w="49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0CBCE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Fallback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para disco local quando R2 não está configurado</w:t>
            </w:r>
          </w:p>
        </w:tc>
      </w:tr>
      <w:tr w:rsidR="004432F2" w14:paraId="5CF677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8855D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Execução</w:t>
            </w:r>
          </w:p>
        </w:tc>
        <w:tc>
          <w:tcPr>
            <w:tcW w:w="2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103C5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gunicorn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em container python:3.11-slim</w:t>
            </w:r>
          </w:p>
        </w:tc>
        <w:tc>
          <w:tcPr>
            <w:tcW w:w="49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9A853E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Hospedado em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EasyPanel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workers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= 2·CPU + 1</w:t>
            </w:r>
          </w:p>
        </w:tc>
      </w:tr>
    </w:tbl>
    <w:p w14:paraId="764BFF17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fala exclusivamente com /api/*. O controle de acesso é duplo: papel (role) e permissão por módulo/ação, validada no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a cada requisição e refletida na UI pelo mapa em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src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config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/permissions.js.</w:t>
      </w:r>
    </w:p>
    <w:p w14:paraId="5C861D0D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6. Modelo de dados introduzido</w:t>
      </w:r>
    </w:p>
    <w:p w14:paraId="201553C4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6.1. Cadastro de material</w:t>
      </w:r>
    </w:p>
    <w:p w14:paraId="6D3B4A16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>materiais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codigo_sap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UNIQUE)</w:t>
      </w:r>
    </w:p>
    <w:p w14:paraId="16961D90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└──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revisoes_desenho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(UNIQUE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material_id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revisao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link_desenho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</w:t>
      </w:r>
    </w:p>
    <w:p w14:paraId="17F8E2A0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└──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posicoes_revisao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(ordem,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posicao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cota, instrumento)</w:t>
      </w:r>
    </w:p>
    <w:p w14:paraId="421AC846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Decisões de modelagem que merecem registro:</w:t>
      </w:r>
    </w:p>
    <w:p w14:paraId="18820F75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cota é VARCHAR, não numérico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a mesma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 lista de posições mistura cotas dimensionais com verificações de visual e funcional, que não têm valor numérico.</w:t>
      </w:r>
    </w:p>
    <w:p w14:paraId="5097AFCE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Não há tolerância na tabela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o resultado OK/NOK é decidido pelo inspetor, não calculado pelo sistema.</w:t>
      </w:r>
    </w:p>
    <w:p w14:paraId="6640436E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ordem é separado de </w:t>
      </w:r>
      <w:proofErr w:type="spell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posicao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— a posição do desenho é um rótulo livre ("1", "A2", "Visual") e não ordena sozinha.</w:t>
      </w:r>
    </w:p>
    <w:p w14:paraId="4A67CBBF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link_desenho</w:t>
      </w:r>
      <w:proofErr w:type="spellEnd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 vive na revisão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um desenho cobre todas as cotas daquela revisão.</w:t>
      </w:r>
    </w:p>
    <w:p w14:paraId="0B0030BD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6.2. Inspeção de recebimento</w:t>
      </w:r>
    </w:p>
    <w:p w14:paraId="215A67AD" w14:textId="77777777" w:rsidR="004432F2" w:rsidRDefault="00000000">
      <w:pPr>
        <w:shd w:val="clear" w:color="auto" w:fill="F3F4F6"/>
        <w:spacing w:after="10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inspecoes_recebimento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material_id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FK,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revisao_id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FK, fornecedor, status)</w:t>
      </w:r>
    </w:p>
    <w:p w14:paraId="24482759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├──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lotes_inspecao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(ordem, lote,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nota_fiscal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quantidade_total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</w:t>
      </w:r>
    </w:p>
    <w:p w14:paraId="7F1A5074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└──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resultados_inspecao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posicao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cota_nominal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, instrumento,</w:t>
      </w:r>
    </w:p>
    <w:p w14:paraId="2F8D6B27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lastRenderedPageBreak/>
        <w:t xml:space="preserve">                          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valor_medido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status,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observacao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)</w:t>
      </w:r>
    </w:p>
    <w:p w14:paraId="5F547821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Snapshot em </w:t>
      </w:r>
      <w:proofErr w:type="spell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resultados_inspecao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posicao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cota_nominal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instrumento são cópias do que a revisão dizia no momento da inspeção, além da FK para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posicoes_revisao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 Sem isso, editar uma cota reescreveria o histórico de inspeções fechadas.</w:t>
      </w:r>
    </w:p>
    <w:p w14:paraId="46917656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Colunas escalares sincronizadas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lote,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nota_fiscal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quantidade_total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continuam na inspeção, alimentadas por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sincronizar_resumo_dos_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lotes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): a listagem exibe e a busca filtra por elas, e um JOIN por linha da tabela sairia caro.</w:t>
      </w:r>
    </w:p>
    <w:p w14:paraId="55758DBE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calcular_</w:t>
      </w:r>
      <w:proofErr w:type="gram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status</w:t>
      </w:r>
      <w:proofErr w:type="spellEnd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)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qualquer posição NOK → reprovado; qualquer medição em branco → pendente; caso contrário aprovado. Não sobrescreve decisão manual de reprovar.</w:t>
      </w:r>
    </w:p>
    <w:p w14:paraId="19CB9D53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inspetor_id</w:t>
      </w:r>
      <w:proofErr w:type="spellEnd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 sem FOREIGN KEY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 tabela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usuarios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é pré-existente e não é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InnoDB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; uma FK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InnoDB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apontando para ela falha com erro 1824. 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inspetor_nome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fica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desnormalizado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de propósito, para o histórico não mudar se o usuário for renomeado.</w:t>
      </w:r>
    </w:p>
    <w:p w14:paraId="335F30D3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Índice composto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idx_insp_recb_data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em (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data_inspecao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, status), que é o recorte da listagem.</w:t>
      </w:r>
    </w:p>
    <w:p w14:paraId="65E0E6EA" w14:textId="77777777" w:rsidR="004432F2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1F2937"/>
          <w:sz w:val="25"/>
          <w:szCs w:val="25"/>
        </w:rPr>
        <w:t>6.3. Calibração</w:t>
      </w:r>
    </w:p>
    <w:p w14:paraId="00079E2A" w14:textId="77777777" w:rsidR="004432F2" w:rsidRDefault="00000000">
      <w:pPr>
        <w:shd w:val="clear" w:color="auto" w:fill="F3F4F6"/>
        <w:spacing w:after="10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tipos_equipamento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──&lt; equipamentos ──&lt;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calibracoes</w:t>
      </w:r>
      <w:proofErr w:type="spellEnd"/>
    </w:p>
    <w:p w14:paraId="3F4B6E1A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                                 (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arquivo_certificado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: URL R2 ou caminho local)</w:t>
      </w:r>
    </w:p>
    <w:p w14:paraId="4BCBA1CE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to_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dict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) de Equipamento tem um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fallback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: quando não há nenhuma linha em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calibracoes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 mas o cadastro traz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data_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ultima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_calibracao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/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data_proxima_calibracao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(caso típico de equipamento importado de planilha), ele sintetiza uma última calibração com origem: "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cadastro_equipamento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". Sem isso o equipamento sumia das contagens.</w:t>
      </w:r>
    </w:p>
    <w:p w14:paraId="5E0B3274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Endpoints</w:t>
      </w:r>
      <w:proofErr w:type="spellEnd"/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 xml:space="preserve"> introduzidos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4432F2" w14:paraId="3A19F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B6514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1A168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Endpoints</w:t>
            </w:r>
            <w:proofErr w:type="spellEnd"/>
          </w:p>
        </w:tc>
      </w:tr>
      <w:tr w:rsidR="004432F2" w14:paraId="0F852F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54ED0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Materiais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D48F8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GET/POST /api/materiais · GET/PUT/DELETE /api/materiais/&lt;id&gt; · GET /api/materiais/&lt;id&gt;/fornecedores · GET/POST /api/materiais/&lt;id&gt;/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revisoes</w:t>
            </w:r>
            <w:proofErr w:type="spellEnd"/>
          </w:p>
        </w:tc>
      </w:tr>
      <w:tr w:rsidR="004432F2" w14:paraId="46E36A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B9AA5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Revisões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86ABC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GET/PUT/DELETE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revisoes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/&lt;id&gt; · GET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revisoes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/&lt;id&gt;/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posicoes</w:t>
            </w:r>
            <w:proofErr w:type="spellEnd"/>
          </w:p>
        </w:tc>
      </w:tr>
      <w:tr w:rsidR="004432F2" w14:paraId="25FD4A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6EC61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Insp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. recebimento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6FF50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CRUD em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inspecao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-recebimento</w:t>
            </w:r>
          </w:p>
        </w:tc>
      </w:tr>
      <w:tr w:rsidR="004432F2" w14:paraId="4E4105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A55F1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Rel. recebimento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FA104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CRUD em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relatorio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-recebimento</w:t>
            </w:r>
          </w:p>
        </w:tc>
      </w:tr>
      <w:tr w:rsidR="004432F2" w14:paraId="3BBBC7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FA5A8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Equipamentos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2DBEC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GET/POST /api/equipamentos · GET/PUT/DELETE /api/equipamentos/&lt;id&gt;</w:t>
            </w:r>
          </w:p>
        </w:tc>
      </w:tr>
      <w:tr w:rsidR="004432F2" w14:paraId="7E8198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184BF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Tipos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E6F53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GET/POST /api/tipos-equipamento · DELETE /api/tipos-equipamento/&lt;id&gt;</w:t>
            </w:r>
          </w:p>
        </w:tc>
      </w:tr>
      <w:tr w:rsidR="004432F2" w14:paraId="08583F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5B65A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Calibrações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21737C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GET/POST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calibracoes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· GET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calibracoes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/&lt;id&gt;/certificado · GET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calibracoes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stats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· GET /api/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calibracoes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/alertas</w:t>
            </w:r>
          </w:p>
        </w:tc>
      </w:tr>
      <w:tr w:rsidR="004432F2" w14:paraId="145BCA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F66F9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Produtos (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barcode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74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9E276F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GET /api/produtos/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barcode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/&lt;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ean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&gt; — usado pelo leitor da Montagem</w:t>
            </w:r>
          </w:p>
        </w:tc>
      </w:tr>
    </w:tbl>
    <w:p w14:paraId="206FCB39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Envelope de resposta padronizado: 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 xml:space="preserve">{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success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message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timestamp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data,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errors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}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7BD41754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 xml:space="preserve">8. Componente </w:t>
      </w:r>
      <w:proofErr w:type="spellStart"/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ScannerCodigo</w:t>
      </w:r>
      <w:proofErr w:type="spellEnd"/>
    </w:p>
    <w:p w14:paraId="128FF89D" w14:textId="77777777" w:rsidR="004432F2" w:rsidRDefault="00000000">
      <w:pPr>
        <w:spacing w:after="12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lastRenderedPageBreak/>
        <w:t>src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components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ScannerCodigo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ScannerCodigo.jsx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— 334 linhas, reutilizável, montado fora do modal de inspeção (via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createPortal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no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document.body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) para que fechar o formulário não deixe a câmera ligada.</w:t>
      </w:r>
    </w:p>
    <w:p w14:paraId="384165B1" w14:textId="77777777" w:rsidR="004432F2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6B7280"/>
          <w:sz w:val="22"/>
          <w:szCs w:val="22"/>
        </w:rPr>
        <w:t>Dois decodificadores, em cascata</w:t>
      </w:r>
    </w:p>
    <w:p w14:paraId="3FE71C28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BarcodeDetector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— API nativa do navegador. Onde existe (Chrome no Android, que é o caso dos tablets de fábrica) a decodificação roda em código nativo: mais rápida, tolerante a ângulo e luz ruins, e sem custo no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bundle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. O laço de varredura usa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requestAnimationFrame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, que acompanha o vídeo e não acumula fila quando um quadro demora.</w:t>
      </w:r>
    </w:p>
    <w:p w14:paraId="202FF0BE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@zxing/browser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carregado por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import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dinâmico apenas quando a nativa não existe (Safari/iOS, principalmente). Fica fora do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bundle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principal e só é baixado quando alguém abre a câmera. Decodifica o próprio elemento &lt;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video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&gt; já ligado ao nosso stream, para a lanterna continuar sob controle do componente.</w:t>
      </w:r>
    </w:p>
    <w:p w14:paraId="6A336411" w14:textId="77777777" w:rsidR="004432F2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6B7280"/>
          <w:sz w:val="22"/>
          <w:szCs w:val="22"/>
        </w:rPr>
        <w:t>Detalhes de ambiente de fábrica</w:t>
      </w:r>
    </w:p>
    <w:p w14:paraId="5092BF1C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Constraints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facingMode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environment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1280×720 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focusMode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continuous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— resolução alta ajuda em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128 de barra fina, que é o que mais falha em etiqueta pequena.</w:t>
      </w:r>
    </w:p>
    <w:p w14:paraId="28BA7455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Lanterna via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track.applyConstraints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({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advanced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: 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 xml:space="preserve">[{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torch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 }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] }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), com o botão só aparecendo quando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getCapabilities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) reporta suporte.</w:t>
      </w:r>
    </w:p>
    <w:p w14:paraId="140DAE95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Confirmação por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navigator.vibrate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(60) em vez de som: o aparelho costuma estar no silencioso e o ambiente é barulhento.</w:t>
      </w:r>
    </w:p>
    <w:p w14:paraId="6BEF4B77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Guarda de reentrância (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encerradoRef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): 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callback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pode disparar mais de uma vez antes de a câmera parar, e o campo não pode ser preenchido duas vezes com leituras diferentes.</w:t>
      </w:r>
    </w:p>
    <w:p w14:paraId="562EFD0E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Mensagens de erro específicas por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DOMException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NotAllowedError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NotFoundError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NotReadableError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OverconstrainedError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SecurityError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), com a checagem de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window.isSecureContext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 antes do nome do erro — sem HTTPS o navegador nem expõe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mediaDevices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63AEE06B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Para iOS, o &lt;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video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&gt; recebe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playsinline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muted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, exigidos para tocar embutido.</w:t>
      </w:r>
    </w:p>
    <w:p w14:paraId="46E45D03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Esc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fecha, como nos demais modais do sistema; aria-modal e aria-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label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no overlay.</w:t>
      </w:r>
    </w:p>
    <w:p w14:paraId="41D10465" w14:textId="77777777" w:rsidR="004432F2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6B7280"/>
          <w:sz w:val="22"/>
          <w:szCs w:val="22"/>
        </w:rPr>
        <w:t>Integração na Montagem</w:t>
      </w:r>
    </w:p>
    <w:p w14:paraId="0AA27B66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O botão só é renderizado quando 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navigator.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mediaDevices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?.</w:t>
      </w:r>
      <w:proofErr w:type="spellStart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getUserMedia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existe E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window.isSecureContext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 é verdadeiro. A leitura chama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buscarPorCodigoBarras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), a mesma função do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onBlur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do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Enter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— ou seja, câmera, digitação e pistola convergem para um único caminho de validação, que consulta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produtosAPI.getByBarcode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() e compara 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cod_material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retornado contra o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cod_sap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já preenchido, recusando sem sobrescrever em caso de divergência.</w:t>
      </w:r>
    </w:p>
    <w:p w14:paraId="1664B054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9. Upload e guarda dos certificados</w:t>
      </w:r>
    </w:p>
    <w:p w14:paraId="2FCD49CD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POST /api/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calibracoes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aceita JSON ou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multipart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form-data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. Quando vem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multipart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com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arquivo_certificado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:</w:t>
      </w:r>
    </w:p>
    <w:p w14:paraId="71951BA8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Extensão validada: só .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pdf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, com 400 em caso contrário.</w:t>
      </w:r>
    </w:p>
    <w:p w14:paraId="0052E23D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Com R2 configurado: nome de objeto gerado por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criar_nome_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objeto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"certificados",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filename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equipamento.codigo</w:t>
      </w:r>
      <w:proofErr w:type="spellEnd"/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) —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secure_filename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timestamp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UTC, uuid4 de 12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hex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truncamento a 120 caracteres — e upload por boto3 com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signature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v4. A coluna guarda a URL pública.</w:t>
      </w:r>
    </w:p>
    <w:p w14:paraId="06BDE859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Sem R2: gravação em uploads/certificados/ com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secure_filename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prefixo de código +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timestamp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3E875BED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lastRenderedPageBreak/>
        <w:t xml:space="preserve">Rate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limit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de 60 requisições por minuto no POST.</w:t>
      </w:r>
    </w:p>
    <w:p w14:paraId="69DE60C9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GET /api/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calibracoes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/&lt;id&gt;/certificado redireciona quando o valor é URL pública; quando é caminho local, resolve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os.path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.abspath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 compara com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os.path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.commonpath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antes de servir — proteção contra path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traversal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. Serve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inline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com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mimetype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application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pdf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1333FDCD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R2_ENABLED só é verdadeiro quando as cinco variáveis estão preenchidas: R2_ENDPOINT_URL, R2_ACCESS_KEY_ID, R2_SECRET_ACCESS_KEY, R2_BUCKET_NAME e R2_PUBLIC_URL.</w:t>
      </w:r>
    </w:p>
    <w:p w14:paraId="4C9C61D6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10. Exportações</w:t>
      </w:r>
    </w:p>
    <w:p w14:paraId="266229B5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ExcelJS</w:t>
      </w:r>
      <w:proofErr w:type="spellEnd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 no cliente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Relatórios, Calibração e Inspeção de Recebimento geram .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xlsx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no navegador, sem passar pelo servidor. Cabeçalho com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fill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FFFF7A00 e fonte branca, painel congelado em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ySplit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: 1,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autoFilter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em todas as colunas, largura por coluna, bordas inferiores e alinhamento central nas colunas numéricas.</w:t>
      </w:r>
    </w:p>
    <w:p w14:paraId="1EE6CBDD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Tipagem de células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a coluna de data recebe um 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objeto Date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 real com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numFmt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dd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/mm/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yyyy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e a coluna de código SAP recebe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numFmt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"@" — sem isso o Excel converte código em número e perde zeros à esquerda.</w:t>
      </w:r>
    </w:p>
    <w:p w14:paraId="17279F3A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Paginação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buscarTodasPaginas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) percorre a API em blocos de 100, com deduplicação por id, até 100 páginas. Teto efetivo de 10.000 registros por aba.</w:t>
      </w:r>
    </w:p>
    <w:p w14:paraId="6614218D" w14:textId="77777777" w:rsidR="004432F2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PDF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— </w:t>
      </w:r>
      <w:proofErr w:type="spellStart"/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exportarPDF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) é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window.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print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 xml:space="preserve">) com folha de estilo de impressão — não há geração </w:t>
      </w:r>
      <w:proofErr w:type="gramStart"/>
      <w:r>
        <w:rPr>
          <w:rFonts w:ascii="Calibri" w:eastAsia="Calibri" w:hAnsi="Calibri" w:cs="Calibri"/>
          <w:color w:val="1F2937"/>
          <w:sz w:val="21"/>
          <w:szCs w:val="21"/>
        </w:rPr>
        <w:t>server</w:t>
      </w:r>
      <w:proofErr w:type="gramEnd"/>
      <w:r>
        <w:rPr>
          <w:rFonts w:ascii="Calibri" w:eastAsia="Calibri" w:hAnsi="Calibri" w:cs="Calibri"/>
          <w:color w:val="1F2937"/>
          <w:sz w:val="21"/>
          <w:szCs w:val="21"/>
        </w:rPr>
        <w:t>-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side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2D5801E1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11. Regra única de vencimento (</w:t>
      </w:r>
      <w:proofErr w:type="spellStart"/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utils</w:t>
      </w:r>
      <w:proofErr w:type="spellEnd"/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/calibracao.py)</w:t>
      </w:r>
    </w:p>
    <w:p w14:paraId="244CDE8B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>Módulo criado para resolver uma divergência real: a tela de Calibração olhava o equipamento e o Dashboard contava linhas da tabela de calibrações, de modo que equipamento cadastrado só com as datas aparecia numa tela e sumia na outra.</w:t>
      </w:r>
    </w:p>
    <w:p w14:paraId="3402511D" w14:textId="77777777" w:rsidR="004432F2" w:rsidRDefault="00000000">
      <w:pPr>
        <w:shd w:val="clear" w:color="auto" w:fill="F3F4F6"/>
        <w:spacing w:after="100"/>
        <w:ind w:left="180" w:right="180"/>
      </w:pPr>
      <w:r>
        <w:rPr>
          <w:rFonts w:ascii="Consolas" w:eastAsia="Consolas" w:hAnsi="Consolas" w:cs="Consolas"/>
          <w:color w:val="1F2937"/>
          <w:sz w:val="18"/>
          <w:szCs w:val="18"/>
        </w:rPr>
        <w:t>DIAS_ALERTA_VENCIMENTO = 20</w:t>
      </w:r>
    </w:p>
    <w:p w14:paraId="57EE9E79" w14:textId="77777777" w:rsidR="004432F2" w:rsidRDefault="00000000">
      <w:pPr>
        <w:shd w:val="clear" w:color="auto" w:fill="F3F4F6"/>
        <w:spacing w:after="10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data_vencimento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eq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)   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→ última calibração, ou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data_proxima_calibracao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do cadastro</w:t>
      </w:r>
    </w:p>
    <w:p w14:paraId="78427918" w14:textId="77777777" w:rsidR="004432F2" w:rsidRDefault="00000000">
      <w:pPr>
        <w:shd w:val="clear" w:color="auto" w:fill="F3F4F6"/>
        <w:spacing w:after="10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situacao_</w:t>
      </w:r>
      <w:proofErr w:type="gramStart"/>
      <w:r>
        <w:rPr>
          <w:rFonts w:ascii="Consolas" w:eastAsia="Consolas" w:hAnsi="Consolas" w:cs="Consolas"/>
          <w:color w:val="1F2937"/>
          <w:sz w:val="18"/>
          <w:szCs w:val="18"/>
        </w:rPr>
        <w:t>equipamento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 →</w:t>
      </w:r>
      <w:proofErr w:type="gram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"nunca" | "vencida" | "vencendo" | "ok"</w:t>
      </w:r>
    </w:p>
    <w:p w14:paraId="292C9890" w14:textId="77777777" w:rsidR="004432F2" w:rsidRDefault="00000000">
      <w:pPr>
        <w:shd w:val="clear" w:color="auto" w:fill="F3F4F6"/>
        <w:spacing w:after="100"/>
        <w:ind w:left="180" w:right="180"/>
      </w:pP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contar_situacoes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      → total, calibrados,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em_dia</w:t>
      </w:r>
      <w:proofErr w:type="spellEnd"/>
      <w:r>
        <w:rPr>
          <w:rFonts w:ascii="Consolas" w:eastAsia="Consolas" w:hAnsi="Consolas" w:cs="Consolas"/>
          <w:color w:val="1F2937"/>
          <w:sz w:val="18"/>
          <w:szCs w:val="18"/>
        </w:rPr>
        <w:t xml:space="preserve">, vencendo, vencidos, </w:t>
      </w:r>
      <w:proofErr w:type="spellStart"/>
      <w:r>
        <w:rPr>
          <w:rFonts w:ascii="Consolas" w:eastAsia="Consolas" w:hAnsi="Consolas" w:cs="Consolas"/>
          <w:color w:val="1F2937"/>
          <w:sz w:val="18"/>
          <w:szCs w:val="18"/>
        </w:rPr>
        <w:t>nunca_calibrados</w:t>
      </w:r>
      <w:proofErr w:type="spellEnd"/>
    </w:p>
    <w:p w14:paraId="2EE5961E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calibrados inclui os que estão vencendo (têm calibração válida, só perto do fim), que é o que os cartões daquela tela sempre mostraram.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em_dia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é o mesmo recorte sem os vencendo — as quatro situações mutuamente exclusivas, para o gráfico de pizza somar o total sem contar ninguém duas vezes.</w:t>
      </w:r>
    </w:p>
    <w:p w14:paraId="38BCD384" w14:textId="77777777" w:rsidR="004432F2" w:rsidRDefault="00000000">
      <w:pPr>
        <w:pStyle w:val="Ttulo1"/>
        <w:spacing w:before="360" w:after="180"/>
      </w:pPr>
      <w:r>
        <w:rPr>
          <w:rFonts w:ascii="Calibri" w:eastAsia="Calibri" w:hAnsi="Calibri" w:cs="Calibri"/>
          <w:b/>
          <w:bCs/>
          <w:color w:val="FF7A00"/>
          <w:sz w:val="30"/>
          <w:szCs w:val="30"/>
        </w:rPr>
        <w:t>12. Riscos técnicos e dívidas conhecidas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560"/>
      </w:tblGrid>
      <w:tr w:rsidR="004432F2" w14:paraId="3E017D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B47E5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1E6F9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5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F7A0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69C93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Encaminhamento sugerido</w:t>
            </w:r>
          </w:p>
        </w:tc>
      </w:tr>
      <w:tr w:rsidR="004432F2" w14:paraId="6517AF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A5100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Persistência dos certificados sem R2</w:t>
            </w:r>
          </w:p>
        </w:tc>
        <w:tc>
          <w:tcPr>
            <w:tcW w:w="3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724A10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O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Dockerfile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não declara VOLUME. Se R2_ENABLED for falso, os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PDFs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gravados em uploads/certificados/ vivem no sistema de arquivos do container e se perdem em cada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redeploy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.</w:t>
            </w:r>
          </w:p>
        </w:tc>
        <w:tc>
          <w:tcPr>
            <w:tcW w:w="35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01237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Confirmar que as cinco variáveis de R2 estão definidas em produção, ou montar volume persistente. Prioridade alta: é perda de documento de auditoria.</w:t>
            </w:r>
          </w:p>
        </w:tc>
      </w:tr>
      <w:tr w:rsidR="004432F2" w14:paraId="62B9E9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70E84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lastRenderedPageBreak/>
              <w:t>Filtragem no cliente</w:t>
            </w:r>
          </w:p>
        </w:tc>
        <w:tc>
          <w:tcPr>
            <w:tcW w:w="3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4D217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Relatórios e o filtro de período da Calibração carregam a lista e filtram no navegador; o intervalo de datas não vai ao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.</w:t>
            </w:r>
          </w:p>
        </w:tc>
        <w:tc>
          <w:tcPr>
            <w:tcW w:w="35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CAB06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Aceitável no volume atual. Migrar filtros para query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string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quando o histórico crescer.</w:t>
            </w:r>
          </w:p>
        </w:tc>
      </w:tr>
      <w:tr w:rsidR="004432F2" w14:paraId="1F0861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4E61BD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Exportação PDF por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window.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print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3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852F3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O resultado depende do motor de impressão do navegador e do CSS @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media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print.</w:t>
            </w:r>
          </w:p>
        </w:tc>
        <w:tc>
          <w:tcPr>
            <w:tcW w:w="35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2EC19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Se a Qualidade precisar de PDF padronizado para auditoria, gerar no servidor.</w:t>
            </w:r>
          </w:p>
        </w:tc>
      </w:tr>
      <w:tr w:rsidR="004432F2" w14:paraId="497767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8FE12" w14:textId="77777777" w:rsidR="004432F2" w:rsidRDefault="00000000">
            <w:pPr>
              <w:spacing w:line="252" w:lineRule="auto"/>
            </w:pP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Schema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por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db.create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_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all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)</w:t>
            </w:r>
          </w:p>
        </w:tc>
        <w:tc>
          <w:tcPr>
            <w:tcW w:w="3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7B621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As tabelas são criadas na subida da aplicação;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Flask-Migrate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existe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mas não está no caminho padrão.</w:t>
            </w:r>
          </w:p>
        </w:tc>
        <w:tc>
          <w:tcPr>
            <w:tcW w:w="35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2F5AB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Adotar migrações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versionadas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antes da próxima alteração destrutiva de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schema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.</w:t>
            </w:r>
          </w:p>
        </w:tc>
      </w:tr>
      <w:tr w:rsidR="004432F2" w14:paraId="47DB69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1030E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Cobertura de testes</w:t>
            </w:r>
          </w:p>
        </w:tc>
        <w:tc>
          <w:tcPr>
            <w:tcW w:w="390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EECC6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Há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pytest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Vitest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, mas as telas novas não têm teste automatizado próprio.</w:t>
            </w:r>
          </w:p>
        </w:tc>
        <w:tc>
          <w:tcPr>
            <w:tcW w:w="3560" w:type="dxa"/>
            <w:tcBorders>
              <w:top w:val="single" w:sz="2" w:space="0" w:color="D9E1EA"/>
              <w:left w:val="single" w:sz="2" w:space="0" w:color="D9E1EA"/>
              <w:bottom w:val="single" w:sz="2" w:space="0" w:color="D9E1EA"/>
              <w:right w:val="single" w:sz="2" w:space="0" w:color="D9E1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E6D14" w14:textId="77777777" w:rsidR="004432F2" w:rsidRDefault="00000000">
            <w:pPr>
              <w:spacing w:line="252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Cobrir primeiro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calcular_</w:t>
            </w:r>
            <w:proofErr w:type="gram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status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) da inspeção e as funções de utils/calibracao.py — são as regras que decidem aprovação e alerta.</w:t>
            </w:r>
          </w:p>
        </w:tc>
      </w:tr>
    </w:tbl>
    <w:p w14:paraId="476D9639" w14:textId="77777777" w:rsidR="004432F2" w:rsidRDefault="004432F2">
      <w:pPr>
        <w:pBdr>
          <w:bottom w:val="single" w:sz="6" w:space="0" w:color="D9E1EA"/>
        </w:pBdr>
        <w:spacing w:before="60" w:after="160"/>
      </w:pPr>
    </w:p>
    <w:p w14:paraId="5228EB89" w14:textId="77777777" w:rsidR="004432F2" w:rsidRDefault="00000000">
      <w:pPr>
        <w:spacing w:after="120" w:line="276" w:lineRule="auto"/>
      </w:pPr>
      <w:r>
        <w:rPr>
          <w:rFonts w:ascii="Calibri" w:eastAsia="Calibri" w:hAnsi="Calibri" w:cs="Calibri"/>
          <w:color w:val="6B7280"/>
          <w:sz w:val="18"/>
          <w:szCs w:val="18"/>
        </w:rPr>
        <w:t xml:space="preserve">Relatório emitido em 17/09/2026 · Sistema de Qualidade Mallory (CQM) · Base: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branch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main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6B7280"/>
          <w:sz w:val="18"/>
          <w:szCs w:val="18"/>
        </w:rPr>
        <w:t>commit</w:t>
      </w:r>
      <w:proofErr w:type="spellEnd"/>
      <w:r>
        <w:rPr>
          <w:rFonts w:ascii="Calibri" w:eastAsia="Calibri" w:hAnsi="Calibri" w:cs="Calibri"/>
          <w:color w:val="6B7280"/>
          <w:sz w:val="18"/>
          <w:szCs w:val="18"/>
        </w:rPr>
        <w:t xml:space="preserve"> 86786ab</w:t>
      </w:r>
    </w:p>
    <w:sectPr w:rsidR="004432F2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77FF" w14:textId="77777777" w:rsidR="00085E4A" w:rsidRDefault="00085E4A">
      <w:r>
        <w:separator/>
      </w:r>
    </w:p>
  </w:endnote>
  <w:endnote w:type="continuationSeparator" w:id="0">
    <w:p w14:paraId="0F9ACE57" w14:textId="77777777" w:rsidR="00085E4A" w:rsidRDefault="000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81BB" w14:textId="77777777" w:rsidR="004432F2" w:rsidRDefault="00000000">
    <w:pPr>
      <w:jc w:val="center"/>
    </w:pPr>
    <w:r>
      <w:rPr>
        <w:rFonts w:ascii="Calibri" w:eastAsia="Calibri" w:hAnsi="Calibri" w:cs="Calibri"/>
        <w:color w:val="6B7280"/>
        <w:sz w:val="16"/>
        <w:szCs w:val="16"/>
      </w:rPr>
      <w:t xml:space="preserve">Sistema de Qualidade </w:t>
    </w:r>
    <w:proofErr w:type="gramStart"/>
    <w:r>
      <w:rPr>
        <w:rFonts w:ascii="Calibri" w:eastAsia="Calibri" w:hAnsi="Calibri" w:cs="Calibri"/>
        <w:color w:val="6B7280"/>
        <w:sz w:val="16"/>
        <w:szCs w:val="16"/>
      </w:rPr>
      <w:t>Mallory  ·</w:t>
    </w:r>
    <w:proofErr w:type="gramEnd"/>
    <w:r>
      <w:rPr>
        <w:rFonts w:ascii="Calibri" w:eastAsia="Calibri" w:hAnsi="Calibri" w:cs="Calibri"/>
        <w:color w:val="6B7280"/>
        <w:sz w:val="16"/>
        <w:szCs w:val="16"/>
      </w:rPr>
      <w:t xml:space="preserve">  </w:t>
    </w:r>
    <w:r>
      <w:rPr>
        <w:rFonts w:ascii="Calibri" w:eastAsia="Calibri" w:hAnsi="Calibri" w:cs="Calibri"/>
        <w:color w:val="6B7280"/>
        <w:sz w:val="16"/>
        <w:szCs w:val="16"/>
      </w:rPr>
      <w:fldChar w:fldCharType="begin"/>
    </w:r>
    <w:r>
      <w:rPr>
        <w:rFonts w:ascii="Calibri" w:eastAsia="Calibri" w:hAnsi="Calibri" w:cs="Calibri"/>
        <w:color w:val="6B7280"/>
        <w:sz w:val="16"/>
        <w:szCs w:val="16"/>
      </w:rPr>
      <w:instrText>PAGE</w:instrText>
    </w:r>
    <w:r>
      <w:rPr>
        <w:rFonts w:ascii="Calibri" w:eastAsia="Calibri" w:hAnsi="Calibri" w:cs="Calibri"/>
        <w:color w:val="6B7280"/>
        <w:sz w:val="16"/>
        <w:szCs w:val="16"/>
      </w:rPr>
      <w:fldChar w:fldCharType="separate"/>
    </w:r>
    <w:r w:rsidR="00F038FB">
      <w:rPr>
        <w:rFonts w:ascii="Calibri" w:eastAsia="Calibri" w:hAnsi="Calibri" w:cs="Calibri"/>
        <w:noProof/>
        <w:color w:val="6B7280"/>
        <w:sz w:val="16"/>
        <w:szCs w:val="16"/>
      </w:rPr>
      <w:t>1</w:t>
    </w:r>
    <w:r>
      <w:rPr>
        <w:rFonts w:ascii="Calibri" w:eastAsia="Calibri" w:hAnsi="Calibri" w:cs="Calibri"/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54B60" w14:textId="77777777" w:rsidR="00085E4A" w:rsidRDefault="00085E4A">
      <w:r>
        <w:separator/>
      </w:r>
    </w:p>
  </w:footnote>
  <w:footnote w:type="continuationSeparator" w:id="0">
    <w:p w14:paraId="2916441E" w14:textId="77777777" w:rsidR="00085E4A" w:rsidRDefault="00085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C3F74"/>
    <w:multiLevelType w:val="hybridMultilevel"/>
    <w:tmpl w:val="0924E85C"/>
    <w:lvl w:ilvl="0" w:tplc="9CA05588">
      <w:start w:val="1"/>
      <w:numFmt w:val="bullet"/>
      <w:lvlText w:val="•"/>
      <w:lvlJc w:val="left"/>
      <w:pPr>
        <w:ind w:left="431" w:hanging="259"/>
      </w:pPr>
    </w:lvl>
    <w:lvl w:ilvl="1" w:tplc="D7D48486">
      <w:start w:val="1"/>
      <w:numFmt w:val="bullet"/>
      <w:lvlText w:val="◦"/>
      <w:lvlJc w:val="left"/>
      <w:pPr>
        <w:ind w:left="863" w:hanging="259"/>
      </w:pPr>
    </w:lvl>
    <w:lvl w:ilvl="2" w:tplc="A90EEA64">
      <w:numFmt w:val="decimal"/>
      <w:lvlText w:val=""/>
      <w:lvlJc w:val="left"/>
    </w:lvl>
    <w:lvl w:ilvl="3" w:tplc="A210EE0C">
      <w:numFmt w:val="decimal"/>
      <w:lvlText w:val=""/>
      <w:lvlJc w:val="left"/>
    </w:lvl>
    <w:lvl w:ilvl="4" w:tplc="ECF051D2">
      <w:numFmt w:val="decimal"/>
      <w:lvlText w:val=""/>
      <w:lvlJc w:val="left"/>
    </w:lvl>
    <w:lvl w:ilvl="5" w:tplc="69DA2F04">
      <w:numFmt w:val="decimal"/>
      <w:lvlText w:val=""/>
      <w:lvlJc w:val="left"/>
    </w:lvl>
    <w:lvl w:ilvl="6" w:tplc="0AE6719E">
      <w:numFmt w:val="decimal"/>
      <w:lvlText w:val=""/>
      <w:lvlJc w:val="left"/>
    </w:lvl>
    <w:lvl w:ilvl="7" w:tplc="1B640ABE">
      <w:numFmt w:val="decimal"/>
      <w:lvlText w:val=""/>
      <w:lvlJc w:val="left"/>
    </w:lvl>
    <w:lvl w:ilvl="8" w:tplc="5FA001E0">
      <w:numFmt w:val="decimal"/>
      <w:lvlText w:val=""/>
      <w:lvlJc w:val="left"/>
    </w:lvl>
  </w:abstractNum>
  <w:abstractNum w:abstractNumId="1" w15:restartNumberingAfterBreak="0">
    <w:nsid w:val="7E031A60"/>
    <w:multiLevelType w:val="hybridMultilevel"/>
    <w:tmpl w:val="16C0152A"/>
    <w:lvl w:ilvl="0" w:tplc="38A0D76A">
      <w:start w:val="1"/>
      <w:numFmt w:val="bullet"/>
      <w:lvlText w:val="●"/>
      <w:lvlJc w:val="left"/>
      <w:pPr>
        <w:ind w:left="720" w:hanging="360"/>
      </w:pPr>
    </w:lvl>
    <w:lvl w:ilvl="1" w:tplc="9CB0A692">
      <w:start w:val="1"/>
      <w:numFmt w:val="bullet"/>
      <w:lvlText w:val="○"/>
      <w:lvlJc w:val="left"/>
      <w:pPr>
        <w:ind w:left="1440" w:hanging="360"/>
      </w:pPr>
    </w:lvl>
    <w:lvl w:ilvl="2" w:tplc="B8B45DD2">
      <w:start w:val="1"/>
      <w:numFmt w:val="bullet"/>
      <w:lvlText w:val="■"/>
      <w:lvlJc w:val="left"/>
      <w:pPr>
        <w:ind w:left="2160" w:hanging="360"/>
      </w:pPr>
    </w:lvl>
    <w:lvl w:ilvl="3" w:tplc="A19413EC">
      <w:start w:val="1"/>
      <w:numFmt w:val="bullet"/>
      <w:lvlText w:val="●"/>
      <w:lvlJc w:val="left"/>
      <w:pPr>
        <w:ind w:left="2880" w:hanging="360"/>
      </w:pPr>
    </w:lvl>
    <w:lvl w:ilvl="4" w:tplc="C4D4A778">
      <w:start w:val="1"/>
      <w:numFmt w:val="bullet"/>
      <w:lvlText w:val="○"/>
      <w:lvlJc w:val="left"/>
      <w:pPr>
        <w:ind w:left="3600" w:hanging="360"/>
      </w:pPr>
    </w:lvl>
    <w:lvl w:ilvl="5" w:tplc="59A698FA">
      <w:start w:val="1"/>
      <w:numFmt w:val="bullet"/>
      <w:lvlText w:val="■"/>
      <w:lvlJc w:val="left"/>
      <w:pPr>
        <w:ind w:left="4320" w:hanging="360"/>
      </w:pPr>
    </w:lvl>
    <w:lvl w:ilvl="6" w:tplc="4FD4F914">
      <w:start w:val="1"/>
      <w:numFmt w:val="bullet"/>
      <w:lvlText w:val="●"/>
      <w:lvlJc w:val="left"/>
      <w:pPr>
        <w:ind w:left="5040" w:hanging="360"/>
      </w:pPr>
    </w:lvl>
    <w:lvl w:ilvl="7" w:tplc="1FDED458">
      <w:start w:val="1"/>
      <w:numFmt w:val="bullet"/>
      <w:lvlText w:val="●"/>
      <w:lvlJc w:val="left"/>
      <w:pPr>
        <w:ind w:left="5760" w:hanging="360"/>
      </w:pPr>
    </w:lvl>
    <w:lvl w:ilvl="8" w:tplc="B78C0F0A">
      <w:start w:val="1"/>
      <w:numFmt w:val="bullet"/>
      <w:lvlText w:val="●"/>
      <w:lvlJc w:val="left"/>
      <w:pPr>
        <w:ind w:left="6480" w:hanging="360"/>
      </w:pPr>
    </w:lvl>
  </w:abstractNum>
  <w:num w:numId="1" w16cid:durableId="1218929577">
    <w:abstractNumId w:val="1"/>
    <w:lvlOverride w:ilvl="0">
      <w:startOverride w:val="1"/>
    </w:lvlOverride>
  </w:num>
  <w:num w:numId="2" w16cid:durableId="1131168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2F2"/>
    <w:rsid w:val="00085E4A"/>
    <w:rsid w:val="004432F2"/>
    <w:rsid w:val="006E03B1"/>
    <w:rsid w:val="00845D15"/>
    <w:rsid w:val="008E536A"/>
    <w:rsid w:val="00C130F0"/>
    <w:rsid w:val="00F0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1959"/>
  <w15:docId w15:val="{F6FB2BC3-DB09-49C6-9253-D9CF8F5B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3662</Words>
  <Characters>18715</Characters>
  <Application>Microsoft Office Word</Application>
  <DocSecurity>0</DocSecurity>
  <Lines>374</Lines>
  <Paragraphs>226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Evolução do Sistema de Qualidade (CQM)</vt:lpstr>
    </vt:vector>
  </TitlesOfParts>
  <Company/>
  <LinksUpToDate>false</LinksUpToDate>
  <CharactersWithSpaces>22151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Evolução do Sistema de Qualidade (CQM)</dc:title>
  <dc:creator>Informática Mallory</dc:creator>
  <dc:description>Melhorias entregues entre julho e setembro de 2026</dc:description>
  <cp:lastModifiedBy>Everton Gonçalves</cp:lastModifiedBy>
  <cp:revision>3</cp:revision>
  <dcterms:created xsi:type="dcterms:W3CDTF">2026-09-17T11:32:00Z</dcterms:created>
  <dcterms:modified xsi:type="dcterms:W3CDTF">2026-09-17T21:22:00Z</dcterms:modified>
</cp:coreProperties>
</file>