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ageBreakBefore w:val="0"/>
        <w:rPr>
          <w:rFonts w:ascii="Arial" w:cs="Arial" w:eastAsia="Arial" w:hAnsi="Arial"/>
          <w:sz w:val="40"/>
          <w:szCs w:val="4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40"/>
          <w:szCs w:val="40"/>
          <w:vertAlign w:val="baseline"/>
          <w:rtl w:val="0"/>
        </w:rPr>
        <w:t xml:space="preserve">Digoxigenin-labeled riboprobe synthesis from plasmid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>
          <w:rFonts w:ascii="Arial" w:cs="Arial" w:eastAsia="Arial" w:hAnsi="Arial"/>
          <w:b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0"/>
          <w:color w:val="7f7f7f"/>
          <w:sz w:val="32"/>
          <w:szCs w:val="32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7f7f7f"/>
          <w:sz w:val="32"/>
          <w:szCs w:val="32"/>
          <w:vertAlign w:val="baseline"/>
          <w:rtl w:val="0"/>
        </w:rPr>
        <w:t xml:space="preserve">Cohn Group, GUDMAP Consortium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Plasmid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b w:val="0"/>
          <w:color w:val="0000ff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All plasmids are I.M.A.G.E clones which can be obtained from Open Biosystems (http://www.lifesciences.sourcebioscience.com).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Sterile conditions are maintained at all times when working with bacteria and the glycerol stocks. </w:t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1: Plating out from a glycerol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Take the culturing plates out of the fridge and let them warm up at room temperature for 15-30 minutes.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Ensure that the plates contain the correct antibiotic to select for the bacteria containing the recombinant plasmid.  Kanamycin (Kan) and chloramphenicol (Cam) can be added directly to non-ampicillin plates.  Add 20µl of Kan (50mg/ml) or Cam (25mg/ml) on to the plate and spread.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Spread 4µl of 25mg/ml Xgal for the blue/white colony screen.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Streak plate with the glycerol stock using a sterile pipette tip.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Incubate upside down overnight at 37°C.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2: Mini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Set up a small culture in the late afternoon.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Select a white colony using a sterile pipette tip and transfer in to 2ml Terrific Broth (TB) with the appropriate concentration of antibiotic added.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Incubate overnight at 37°C in an orbital shaker set at 225rpm.</w:t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3: Midi Culture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Store the 2ml culture at 4°C until later in the afternoon.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Add 2mls of this culture to 50ml TB containing the appropriate concentration of antibiotic.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Incubate overnight at 37°C in an orbital shaker set at 225rpm.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4: Midi plasmid preparation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Pour the bacterial culture in to a 50ml centrifuge tube.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Pellet the bacteria by centrifugation.  Centrifuge: Avanti J26-XP, Beckman Coulter Centrifuge at ≥20,000 x g.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Drain the supernatant.  The pellet can be frozen and stored at -20°C.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Extract the plasmid DNA using a QIAGEN Plasmid Midi Kit according to the manufacturer’s instructions.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Resuspend the plasmid DNA in 100µl of TE buffer (pH 8.0).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Determine the yield, DNA concentration &amp; purity of the plasmid DNA using spectrophotometry at 260 nm.   For further qualitative and quantitative analysis run a small aliquot of plasmid DNA on a 1%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agarose gel.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Day 5: Plasmid template linearization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Set up the following restriction digest to linearize the plasmid template.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Plasmid</w:t>
        <w:tab/>
        <w:tab/>
        <w:tab/>
        <w:t xml:space="preserve">20µg</w:t>
        <w:tab/>
        <w:tab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Restriction enzyme</w:t>
        <w:tab/>
        <w:tab/>
        <w:t xml:space="preserve">2µl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Restriction buffer</w:t>
        <w:tab/>
        <w:tab/>
        <w:t xml:space="preserve">10µl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ab/>
        <w:t xml:space="preserve">Make up to 100 µl with H2O </w:t>
        <w:tab/>
      </w:r>
    </w:p>
    <w:p w:rsidR="00000000" w:rsidDel="00000000" w:rsidP="00000000" w:rsidRDefault="00000000" w:rsidRPr="00000000" w14:paraId="0000002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 Incubate overnight at the appropriate temperature for the restriction enzyme digest.</w:t>
      </w:r>
    </w:p>
    <w:p w:rsidR="00000000" w:rsidDel="00000000" w:rsidP="00000000" w:rsidRDefault="00000000" w:rsidRPr="00000000" w14:paraId="0000002B">
      <w:pPr>
        <w:pageBreakBefore w:val="0"/>
        <w:ind w:left="72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Day 6: Restriction digest clean up with phenol:chloroform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Add 1 volume of phenol:chloroform (50:50 mix) to the digest.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Vortex and centrifuge at 13K rpm for 1min in a bench centrifuge.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Transfer the aqueous layer to a clean tube (discard organic layer).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Add 1 volume chloroform, vortex and centrifuge at 13K rpm for 1min.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Transfer the aqueous layer to a clean tube.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Precipitate DNA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 Vortex.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 Add 2.5 volumes ethanol, mix by inversion and place on dry ice for 10-20 minutes.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 Centrifuge in the cold room at 13K rpm for 15 minutes.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 Aspirate supernatant taking care not to lose the pellet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 Wash pellet by adding 70% ethanol and vortex.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  Centrifuge at 13K rpm for 10 minutes.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  Carefully aspirate the ethanol.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  Pulse spin to bring down remaining ethanol and aspirate again to remove the alcohol.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  Leave the tube open on the bench for 15 minutes to allow the ethanol to evaporate from the pellet.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29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 Resuspend pellet in 20µl DEPC-treated 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0.</w:t>
      </w:r>
    </w:p>
    <w:p w:rsidR="00000000" w:rsidDel="00000000" w:rsidP="00000000" w:rsidRDefault="00000000" w:rsidRPr="00000000" w14:paraId="0000003E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11. To check the quality and quantity of the linearized DNA load 1µl of DNA with 4 µl loading buffer and run on a 1% agarose gel. If band is a single clean band label the probe on the same day.</w:t>
      </w:r>
    </w:p>
    <w:p w:rsidR="00000000" w:rsidDel="00000000" w:rsidP="00000000" w:rsidRDefault="00000000" w:rsidRPr="00000000" w14:paraId="0000003F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8"/>
          <w:szCs w:val="28"/>
          <w:vertAlign w:val="baseline"/>
          <w:rtl w:val="0"/>
        </w:rPr>
        <w:t xml:space="preserve">In vitro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 transcription of digoxigenin-labeled riboprobes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Ensure RNase-free conditions are maintained and that the reagents are kept on 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1.  Mix together the following:</w:t>
      </w:r>
    </w:p>
    <w:p w:rsidR="00000000" w:rsidDel="00000000" w:rsidP="00000000" w:rsidRDefault="00000000" w:rsidRPr="00000000" w14:paraId="00000043">
      <w:pPr>
        <w:pageBreakBefore w:val="0"/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 xml:space="preserve">DEPC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  <w:tab/>
        <w:tab/>
        <w:tab/>
        <w:t xml:space="preserve">Xµl*</w:t>
      </w:r>
    </w:p>
    <w:p w:rsidR="00000000" w:rsidDel="00000000" w:rsidP="00000000" w:rsidRDefault="00000000" w:rsidRPr="00000000" w14:paraId="00000044">
      <w:pPr>
        <w:pageBreakBefore w:val="0"/>
        <w:ind w:right="-291" w:firstLine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5X T3/T7/Sp6 buffer</w:t>
        <w:tab/>
        <w:t xml:space="preserve">4µl</w:t>
      </w:r>
    </w:p>
    <w:p w:rsidR="00000000" w:rsidDel="00000000" w:rsidP="00000000" w:rsidRDefault="00000000" w:rsidRPr="00000000" w14:paraId="00000045">
      <w:pPr>
        <w:pageBreakBefore w:val="0"/>
        <w:ind w:left="720" w:right="-291" w:hanging="7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 xml:space="preserve">DTT</w:t>
        <w:tab/>
        <w:tab/>
        <w:tab/>
        <w:tab/>
        <w:t xml:space="preserve">2µl </w:t>
      </w:r>
      <w:r w:rsidDel="00000000" w:rsidR="00000000" w:rsidRPr="00000000">
        <w:rPr>
          <w:rFonts w:ascii="Arial" w:cs="Arial" w:eastAsia="Arial" w:hAnsi="Arial"/>
          <w:b w:val="1"/>
          <w:color w:val="ff0000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(Promega #P1171)</w:t>
      </w:r>
    </w:p>
    <w:p w:rsidR="00000000" w:rsidDel="00000000" w:rsidP="00000000" w:rsidRDefault="00000000" w:rsidRPr="00000000" w14:paraId="00000046">
      <w:pPr>
        <w:pageBreakBefore w:val="0"/>
        <w:ind w:left="720" w:right="-291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DigUTP Nucleotide mix</w:t>
        <w:tab/>
        <w:t xml:space="preserve">2µl (Roche #11277073910) </w:t>
      </w:r>
    </w:p>
    <w:p w:rsidR="00000000" w:rsidDel="00000000" w:rsidP="00000000" w:rsidRDefault="00000000" w:rsidRPr="00000000" w14:paraId="00000047">
      <w:pPr>
        <w:pageBreakBefore w:val="0"/>
        <w:ind w:left="720" w:right="-291" w:firstLine="0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 xml:space="preserve">DNA (1µg)</w:t>
        <w:tab/>
        <w:tab/>
        <w:tab/>
        <w:t xml:space="preserve">Xµl*</w:t>
      </w:r>
    </w:p>
    <w:p w:rsidR="00000000" w:rsidDel="00000000" w:rsidP="00000000" w:rsidRDefault="00000000" w:rsidRPr="00000000" w14:paraId="00000049">
      <w:pPr>
        <w:pageBreakBefore w:val="0"/>
        <w:ind w:right="-291"/>
        <w:rPr>
          <w:rFonts w:ascii="Arial" w:cs="Arial" w:eastAsia="Arial" w:hAnsi="Arial"/>
          <w:b w:val="0"/>
          <w:color w:val="ff0000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ab/>
        <w:t xml:space="preserve">Placental Rnase inibitor</w:t>
        <w:tab/>
        <w:t xml:space="preserve">0.5µl (Promega #N2511)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ind w:right="-291"/>
        <w:rPr>
          <w:rFonts w:ascii="Arial" w:cs="Arial" w:eastAsia="Arial" w:hAnsi="Arial"/>
          <w:color w:val="0000ff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color w:val="ff0000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T3, T7 or Sp6 enzyme</w:t>
        <w:tab/>
        <w:t xml:space="preserve">2µl (Promega, T3 #P4024, T7 #P4074 or Sp6 #P4084)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ind w:left="720" w:right="-291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*Adjust DNA and 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to give a 20µl total volume</w:t>
      </w:r>
    </w:p>
    <w:p w:rsidR="00000000" w:rsidDel="00000000" w:rsidP="00000000" w:rsidRDefault="00000000" w:rsidRPr="00000000" w14:paraId="0000004C">
      <w:pPr>
        <w:pageBreakBefore w:val="0"/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2.  Incubate overnight at 37</w:t>
      </w:r>
      <w:r w:rsidDel="00000000" w:rsidR="00000000" w:rsidRPr="00000000">
        <w:rPr>
          <w:rFonts w:ascii="Arial" w:cs="Arial" w:eastAsia="Arial" w:hAnsi="Arial"/>
          <w:vertAlign w:val="super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C.</w:t>
      </w:r>
    </w:p>
    <w:p w:rsidR="00000000" w:rsidDel="00000000" w:rsidP="00000000" w:rsidRDefault="00000000" w:rsidRPr="00000000" w14:paraId="0000004D">
      <w:pPr>
        <w:pageBreakBefore w:val="0"/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3.  Add 80µl RNase free water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142"/>
        </w:tabs>
        <w:ind w:right="-291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4.  To extract the RNA use mini Quick Spin RNA Columns (Roche #11814427001).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142"/>
        </w:tabs>
        <w:ind w:right="-291"/>
        <w:rPr>
          <w:rFonts w:ascii="Arial" w:cs="Arial" w:eastAsia="Arial" w:hAnsi="Arial"/>
          <w:vertAlign w:val="baseline"/>
        </w:rPr>
      </w:pPr>
      <w:bookmarkStart w:colFirst="0" w:colLast="0" w:name="_gjdgxs" w:id="0"/>
      <w:bookmarkEnd w:id="0"/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  Determine the yield, concentration &amp; purity of the RNA using spectrophotometry at 260 &amp; 280nm. </w:t>
      </w:r>
    </w:p>
    <w:p w:rsidR="00000000" w:rsidDel="00000000" w:rsidP="00000000" w:rsidRDefault="00000000" w:rsidRPr="00000000" w14:paraId="00000050">
      <w:pPr>
        <w:pageBreakBefore w:val="0"/>
        <w:rPr>
          <w:rFonts w:ascii="Arial" w:cs="Arial" w:eastAsia="Arial" w:hAnsi="Arial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rPr>
          <w:rFonts w:ascii="Arial" w:cs="Arial" w:eastAsia="Arial" w:hAnsi="Arial"/>
          <w:b w:val="0"/>
          <w:color w:val="ff000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Arial" w:cs="Arial" w:eastAsia="Arial" w:hAnsi="Arial"/>
          <w:b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vertAlign w:val="baseline"/>
          <w:rtl w:val="0"/>
        </w:rPr>
        <w:t xml:space="preserve">Media &amp;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Terrific Broth (TB) with salts, no amp (1l)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12 g tryptone (Fisher Scientific #BP1421500)</w:t>
      </w:r>
    </w:p>
    <w:p w:rsidR="00000000" w:rsidDel="00000000" w:rsidP="00000000" w:rsidRDefault="00000000" w:rsidRPr="00000000" w14:paraId="00000056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24 g yeast extract (Fisher Scientific #BP1422500)</w:t>
      </w:r>
    </w:p>
    <w:p w:rsidR="00000000" w:rsidDel="00000000" w:rsidP="00000000" w:rsidRDefault="00000000" w:rsidRPr="00000000" w14:paraId="0000005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4 ml glycerol (Fisher Scientific #BP229-4)</w:t>
      </w:r>
    </w:p>
    <w:p w:rsidR="00000000" w:rsidDel="00000000" w:rsidP="00000000" w:rsidRDefault="00000000" w:rsidRPr="00000000" w14:paraId="0000005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Dissolve to a final volume of 900 ml with ddH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5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Autoclave at 121°C for 45 minutes.</w:t>
      </w:r>
    </w:p>
    <w:p w:rsidR="00000000" w:rsidDel="00000000" w:rsidP="00000000" w:rsidRDefault="00000000" w:rsidRPr="00000000" w14:paraId="0000005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Cool to touch on stir plate.</w:t>
      </w:r>
    </w:p>
    <w:p w:rsidR="00000000" w:rsidDel="00000000" w:rsidP="00000000" w:rsidRDefault="00000000" w:rsidRPr="00000000" w14:paraId="0000005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Add 100 ml 10X TB salts.</w:t>
      </w:r>
    </w:p>
    <w:p w:rsidR="00000000" w:rsidDel="00000000" w:rsidP="00000000" w:rsidRDefault="00000000" w:rsidRPr="00000000" w14:paraId="0000005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Store 50 ml aliquots at -20°C.</w:t>
      </w:r>
    </w:p>
    <w:p w:rsidR="00000000" w:rsidDel="00000000" w:rsidP="00000000" w:rsidRDefault="00000000" w:rsidRPr="00000000" w14:paraId="0000005D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10X TB salts (250ml)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5.78 g KH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rPr>
          <w:rFonts w:ascii="Arial" w:cs="Arial" w:eastAsia="Arial" w:hAnsi="Arial"/>
          <w:vertAlign w:val="subscript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31.35 g K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HPO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4</w:t>
      </w:r>
    </w:p>
    <w:p w:rsidR="00000000" w:rsidDel="00000000" w:rsidP="00000000" w:rsidRDefault="00000000" w:rsidRPr="00000000" w14:paraId="0000006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Dissolve to a final volume of 250 ml with ddH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</w:t>
      </w:r>
    </w:p>
    <w:p w:rsidR="00000000" w:rsidDel="00000000" w:rsidP="00000000" w:rsidRDefault="00000000" w:rsidRPr="00000000" w14:paraId="00000062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Autoclave at 121°C for 45 minutes.</w:t>
      </w:r>
    </w:p>
    <w:p w:rsidR="00000000" w:rsidDel="00000000" w:rsidP="00000000" w:rsidRDefault="00000000" w:rsidRPr="00000000" w14:paraId="00000063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Antibiotic Stock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Ampicillin</w:t>
        <w:tab/>
        <w:tab/>
        <w:t xml:space="preserve">60mg/ml </w:t>
      </w:r>
    </w:p>
    <w:p w:rsidR="00000000" w:rsidDel="00000000" w:rsidP="00000000" w:rsidRDefault="00000000" w:rsidRPr="00000000" w14:paraId="00000066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Kanamycin</w:t>
        <w:tab/>
        <w:tab/>
        <w:t xml:space="preserve">50 mg/ml</w:t>
      </w:r>
    </w:p>
    <w:p w:rsidR="00000000" w:rsidDel="00000000" w:rsidP="00000000" w:rsidRDefault="00000000" w:rsidRPr="00000000" w14:paraId="0000006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Chloramphenicol</w:t>
        <w:tab/>
        <w:t xml:space="preserve">25 mg/ml</w:t>
      </w:r>
    </w:p>
    <w:p w:rsidR="00000000" w:rsidDel="00000000" w:rsidP="00000000" w:rsidRDefault="00000000" w:rsidRPr="00000000" w14:paraId="00000068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Add antibiotic to the media at a concentration of 1µl/ml.</w:t>
      </w:r>
    </w:p>
    <w:p w:rsidR="00000000" w:rsidDel="00000000" w:rsidP="00000000" w:rsidRDefault="00000000" w:rsidRPr="00000000" w14:paraId="00000069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Luria Broth (LB)+ Ampicillin plates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Add 1l ddH</w:t>
      </w:r>
      <w:r w:rsidDel="00000000" w:rsidR="00000000" w:rsidRPr="00000000">
        <w:rPr>
          <w:rFonts w:ascii="Arial" w:cs="Arial" w:eastAsia="Arial" w:hAnsi="Arial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 to 2l flask with stir bar.</w:t>
      </w:r>
    </w:p>
    <w:p w:rsidR="00000000" w:rsidDel="00000000" w:rsidP="00000000" w:rsidRDefault="00000000" w:rsidRPr="00000000" w14:paraId="0000006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Add 40 g LB Agar (Acros #61189-5000)</w:t>
      </w:r>
    </w:p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Stir until dissolved.</w:t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Autoclave at 121°C for 45 minutes.</w:t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Cool to touch on stir plate.</w:t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b w:val="0"/>
          <w:color w:val="0000ff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Add ampicillin to a final concentration of 100 mg/l.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Immediately pour plates and allow to cool (keep a flame going).</w:t>
      </w:r>
    </w:p>
    <w:p w:rsidR="00000000" w:rsidDel="00000000" w:rsidP="00000000" w:rsidRDefault="00000000" w:rsidRPr="00000000" w14:paraId="00000072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Once cool, cover and mark sizes with black (LB) and red (amp) lines.</w:t>
      </w:r>
    </w:p>
    <w:p w:rsidR="00000000" w:rsidDel="00000000" w:rsidP="00000000" w:rsidRDefault="00000000" w:rsidRPr="00000000" w14:paraId="00000073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Store in plastic sleeve with lids facing down at 4°C.</w:t>
      </w:r>
    </w:p>
    <w:p w:rsidR="00000000" w:rsidDel="00000000" w:rsidP="00000000" w:rsidRDefault="00000000" w:rsidRPr="00000000" w14:paraId="00000074">
      <w:pPr>
        <w:pageBreakBefore w:val="0"/>
        <w:rPr>
          <w:rFonts w:ascii="Arial" w:cs="Arial" w:eastAsia="Arial" w:hAnsi="Arial"/>
          <w:b w:val="0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TE Buffer pH 8.0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1mM Tris pH 8.0</w:t>
      </w:r>
    </w:p>
    <w:p w:rsidR="00000000" w:rsidDel="00000000" w:rsidP="00000000" w:rsidRDefault="00000000" w:rsidRPr="00000000" w14:paraId="00000077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1mM EDTA</w:t>
      </w:r>
    </w:p>
    <w:p w:rsidR="00000000" w:rsidDel="00000000" w:rsidP="00000000" w:rsidRDefault="00000000" w:rsidRPr="00000000" w14:paraId="00000078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For 500ml</w:t>
      </w:r>
    </w:p>
    <w:p w:rsidR="00000000" w:rsidDel="00000000" w:rsidP="00000000" w:rsidRDefault="00000000" w:rsidRPr="00000000" w14:paraId="0000007A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1M Tris pH 8.0 </w:t>
        <w:tab/>
        <w:t xml:space="preserve">(5ml)</w:t>
      </w:r>
    </w:p>
    <w:p w:rsidR="00000000" w:rsidDel="00000000" w:rsidP="00000000" w:rsidRDefault="00000000" w:rsidRPr="00000000" w14:paraId="0000007B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0.5M EDTA pH 8.0</w:t>
        <w:tab/>
        <w:t xml:space="preserve">(1ml)</w:t>
      </w:r>
    </w:p>
    <w:p w:rsidR="00000000" w:rsidDel="00000000" w:rsidP="00000000" w:rsidRDefault="00000000" w:rsidRPr="00000000" w14:paraId="0000007C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dH2O 496ml.</w:t>
      </w:r>
    </w:p>
    <w:p w:rsidR="00000000" w:rsidDel="00000000" w:rsidP="00000000" w:rsidRDefault="00000000" w:rsidRPr="00000000" w14:paraId="0000007D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rPr>
          <w:rFonts w:ascii="Arial" w:cs="Arial" w:eastAsia="Arial" w:hAnsi="Arial"/>
          <w:b w:val="0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vertAlign w:val="baseline"/>
          <w:rtl w:val="0"/>
        </w:rPr>
        <w:t xml:space="preserve">Loading Buffer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Gel loading dye, Blue 6X (New England BioLabs #B7021S)</w:t>
      </w:r>
    </w:p>
    <w:p w:rsidR="00000000" w:rsidDel="00000000" w:rsidP="00000000" w:rsidRDefault="00000000" w:rsidRPr="00000000" w14:paraId="00000080">
      <w:pPr>
        <w:pageBreakBefore w:val="0"/>
        <w:ind w:left="72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ind w:left="72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ind w:left="1080" w:firstLine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Georgia"/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720" w:before="0" w:line="240" w:lineRule="auto"/>
      <w:ind w:left="0" w:right="0" w:firstLine="0"/>
      <w:jc w:val="left"/>
      <w:rPr>
        <w:rFonts w:ascii="Cambria" w:cs="Cambria" w:eastAsia="Cambria" w:hAnsi="Cambri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pageBreakBefore w:val="0"/>
      <w:spacing w:after="60" w:before="240" w:lineRule="auto"/>
    </w:pPr>
    <w:rPr>
      <w:rFonts w:ascii="Calibri" w:cs="Calibri" w:eastAsia="Calibri" w:hAnsi="Calibri"/>
      <w:b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