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A16" w:rsidRDefault="00FF1EBE" w:rsidP="00302A1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Quenching Auto</w:t>
      </w:r>
      <w:r w:rsidR="00F43061">
        <w:rPr>
          <w:b/>
          <w:sz w:val="28"/>
          <w:u w:val="single"/>
        </w:rPr>
        <w:t>-</w:t>
      </w:r>
      <w:bookmarkStart w:id="0" w:name="_GoBack"/>
      <w:bookmarkEnd w:id="0"/>
      <w:r>
        <w:rPr>
          <w:b/>
          <w:sz w:val="28"/>
          <w:u w:val="single"/>
        </w:rPr>
        <w:t>fluorescence with Cupric Sulfate Buffer</w:t>
      </w:r>
    </w:p>
    <w:p w:rsidR="00FF1EBE" w:rsidRDefault="00FF1EBE" w:rsidP="00302A16">
      <w:pPr>
        <w:rPr>
          <w:b/>
          <w:sz w:val="24"/>
        </w:rPr>
      </w:pPr>
      <w:r>
        <w:rPr>
          <w:b/>
          <w:sz w:val="24"/>
        </w:rPr>
        <w:t>Materials:</w:t>
      </w:r>
    </w:p>
    <w:p w:rsidR="00FF1EBE" w:rsidRPr="00FF1EBE" w:rsidRDefault="00FF1EBE" w:rsidP="00FF1EBE">
      <w:pPr>
        <w:pStyle w:val="ListParagraph"/>
        <w:numPr>
          <w:ilvl w:val="0"/>
          <w:numId w:val="5"/>
        </w:numPr>
        <w:rPr>
          <w:b/>
          <w:sz w:val="24"/>
        </w:rPr>
      </w:pPr>
      <w:r>
        <w:t>Cupric Sulfate, certified A.C.S. grade (Fisher Scientific, C493-500)</w:t>
      </w:r>
    </w:p>
    <w:p w:rsidR="00FF1EBE" w:rsidRPr="00FF1EBE" w:rsidRDefault="00FF1EBE" w:rsidP="00FF1EBE">
      <w:pPr>
        <w:pStyle w:val="ListParagraph"/>
        <w:numPr>
          <w:ilvl w:val="0"/>
          <w:numId w:val="5"/>
        </w:numPr>
        <w:rPr>
          <w:b/>
          <w:sz w:val="24"/>
        </w:rPr>
      </w:pPr>
      <w:r>
        <w:t>Ammonium Acetate, crystalline HPLC grade (Fisher Scientific, A639-500)</w:t>
      </w:r>
    </w:p>
    <w:p w:rsidR="00FF1EBE" w:rsidRPr="00FF1EBE" w:rsidRDefault="00FF1EBE" w:rsidP="00FF1EBE">
      <w:pPr>
        <w:pStyle w:val="ListParagraph"/>
        <w:numPr>
          <w:ilvl w:val="0"/>
          <w:numId w:val="5"/>
        </w:numPr>
        <w:rPr>
          <w:b/>
          <w:sz w:val="24"/>
        </w:rPr>
      </w:pPr>
      <w:r>
        <w:t xml:space="preserve">Sterile </w:t>
      </w:r>
      <w:proofErr w:type="spellStart"/>
      <w:r>
        <w:t>MilliQ</w:t>
      </w:r>
      <w:proofErr w:type="spellEnd"/>
      <w:r>
        <w:t xml:space="preserve"> water</w:t>
      </w:r>
    </w:p>
    <w:p w:rsidR="00FF1EBE" w:rsidRPr="00FF1EBE" w:rsidRDefault="00FF1EBE" w:rsidP="00FF1EBE">
      <w:pPr>
        <w:pStyle w:val="ListParagraph"/>
        <w:numPr>
          <w:ilvl w:val="0"/>
          <w:numId w:val="5"/>
        </w:numPr>
        <w:rPr>
          <w:b/>
          <w:sz w:val="24"/>
        </w:rPr>
      </w:pPr>
      <w:r>
        <w:t>pH Meter</w:t>
      </w:r>
    </w:p>
    <w:p w:rsidR="00FF1EBE" w:rsidRPr="00E20766" w:rsidRDefault="00FF1EBE" w:rsidP="00FF1EBE">
      <w:pPr>
        <w:pStyle w:val="ListParagraph"/>
        <w:numPr>
          <w:ilvl w:val="0"/>
          <w:numId w:val="5"/>
        </w:numPr>
        <w:rPr>
          <w:b/>
          <w:sz w:val="24"/>
        </w:rPr>
      </w:pPr>
      <w:r>
        <w:t xml:space="preserve">1N </w:t>
      </w:r>
      <w:proofErr w:type="spellStart"/>
      <w:r>
        <w:t>HCl</w:t>
      </w:r>
      <w:proofErr w:type="spellEnd"/>
      <w:r>
        <w:t xml:space="preserve"> for adjusting pH</w:t>
      </w:r>
    </w:p>
    <w:p w:rsidR="00E20766" w:rsidRPr="00FF1EBE" w:rsidRDefault="00E20766" w:rsidP="00FF1EBE">
      <w:pPr>
        <w:pStyle w:val="ListParagraph"/>
        <w:numPr>
          <w:ilvl w:val="0"/>
          <w:numId w:val="5"/>
        </w:numPr>
        <w:rPr>
          <w:b/>
          <w:sz w:val="24"/>
        </w:rPr>
      </w:pPr>
      <w:r>
        <w:t>Sterile 1L storage bottle (such as Corning 430518, sterile polystyrene with plug seal cap)</w:t>
      </w:r>
    </w:p>
    <w:p w:rsidR="00FF1EBE" w:rsidRDefault="00FF1EBE" w:rsidP="00FF1EBE">
      <w:pPr>
        <w:rPr>
          <w:b/>
          <w:sz w:val="24"/>
        </w:rPr>
      </w:pPr>
      <w:r>
        <w:rPr>
          <w:b/>
          <w:sz w:val="24"/>
        </w:rPr>
        <w:t>Procedure:</w:t>
      </w:r>
    </w:p>
    <w:p w:rsidR="00FF1EBE" w:rsidRPr="00E20766" w:rsidRDefault="00FF1EBE" w:rsidP="00FF1EBE">
      <w:pPr>
        <w:pStyle w:val="ListParagraph"/>
        <w:numPr>
          <w:ilvl w:val="0"/>
          <w:numId w:val="6"/>
        </w:numPr>
        <w:rPr>
          <w:b/>
        </w:rPr>
      </w:pPr>
      <w:r>
        <w:t>In a sterilized 1L storage bottle, add the following:</w:t>
      </w:r>
    </w:p>
    <w:p w:rsidR="00E20766" w:rsidRPr="00E20766" w:rsidRDefault="00E20766" w:rsidP="00E20766">
      <w:pPr>
        <w:pStyle w:val="ListParagraph"/>
        <w:numPr>
          <w:ilvl w:val="1"/>
          <w:numId w:val="6"/>
        </w:numPr>
        <w:rPr>
          <w:b/>
        </w:rPr>
      </w:pPr>
      <w:r>
        <w:t>3.85g Ammonium Acetate</w:t>
      </w:r>
    </w:p>
    <w:p w:rsidR="00E20766" w:rsidRPr="00E20766" w:rsidRDefault="00E20766" w:rsidP="00E20766">
      <w:pPr>
        <w:pStyle w:val="ListParagraph"/>
        <w:numPr>
          <w:ilvl w:val="1"/>
          <w:numId w:val="6"/>
        </w:numPr>
        <w:rPr>
          <w:b/>
        </w:rPr>
      </w:pPr>
      <w:r>
        <w:t>0.07g Cupric Sulfate</w:t>
      </w:r>
    </w:p>
    <w:p w:rsidR="00E20766" w:rsidRPr="00E20766" w:rsidRDefault="00E20766" w:rsidP="00E20766">
      <w:pPr>
        <w:pStyle w:val="ListParagraph"/>
        <w:numPr>
          <w:ilvl w:val="1"/>
          <w:numId w:val="6"/>
        </w:numPr>
        <w:rPr>
          <w:b/>
        </w:rPr>
      </w:pPr>
      <w:r>
        <w:t xml:space="preserve">900mL Sterile </w:t>
      </w:r>
      <w:proofErr w:type="spellStart"/>
      <w:r>
        <w:t>MilliQ</w:t>
      </w:r>
      <w:proofErr w:type="spellEnd"/>
      <w:r>
        <w:t xml:space="preserve"> water</w:t>
      </w:r>
    </w:p>
    <w:p w:rsidR="00E20766" w:rsidRPr="00E20766" w:rsidRDefault="00E20766" w:rsidP="00E20766">
      <w:pPr>
        <w:pStyle w:val="ListParagraph"/>
        <w:numPr>
          <w:ilvl w:val="0"/>
          <w:numId w:val="6"/>
        </w:numPr>
        <w:rPr>
          <w:b/>
        </w:rPr>
      </w:pPr>
      <w:r>
        <w:t xml:space="preserve">Adjust pH to 5.0 with 1N </w:t>
      </w:r>
      <w:proofErr w:type="spellStart"/>
      <w:r>
        <w:t>HCl</w:t>
      </w:r>
      <w:proofErr w:type="spellEnd"/>
    </w:p>
    <w:p w:rsidR="00E20766" w:rsidRPr="00E20766" w:rsidRDefault="00E20766" w:rsidP="00E20766">
      <w:pPr>
        <w:pStyle w:val="ListParagraph"/>
        <w:numPr>
          <w:ilvl w:val="0"/>
          <w:numId w:val="6"/>
        </w:numPr>
        <w:rPr>
          <w:b/>
        </w:rPr>
      </w:pPr>
      <w:r>
        <w:t xml:space="preserve">Add sterile </w:t>
      </w:r>
      <w:proofErr w:type="spellStart"/>
      <w:r>
        <w:t>MilliQ</w:t>
      </w:r>
      <w:proofErr w:type="spellEnd"/>
      <w:r>
        <w:t xml:space="preserve"> water to make 1L total volume</w:t>
      </w:r>
    </w:p>
    <w:p w:rsidR="00E20766" w:rsidRPr="00E20766" w:rsidRDefault="00E20766" w:rsidP="00E20766">
      <w:pPr>
        <w:pStyle w:val="ListParagraph"/>
        <w:numPr>
          <w:ilvl w:val="0"/>
          <w:numId w:val="6"/>
        </w:numPr>
        <w:rPr>
          <w:b/>
        </w:rPr>
      </w:pPr>
      <w:r>
        <w:t>Store at room temperature</w:t>
      </w:r>
    </w:p>
    <w:p w:rsidR="00E20766" w:rsidRPr="00E20766" w:rsidRDefault="00E20766" w:rsidP="00E20766">
      <w:pPr>
        <w:pStyle w:val="ListParagraph"/>
        <w:numPr>
          <w:ilvl w:val="0"/>
          <w:numId w:val="6"/>
        </w:numPr>
        <w:rPr>
          <w:b/>
        </w:rPr>
      </w:pPr>
      <w:r>
        <w:t xml:space="preserve">To use in immunohistochemistry to quench </w:t>
      </w:r>
      <w:proofErr w:type="spellStart"/>
      <w:r>
        <w:t>autofluorescence</w:t>
      </w:r>
      <w:proofErr w:type="spellEnd"/>
      <w:r>
        <w:t>:</w:t>
      </w:r>
    </w:p>
    <w:p w:rsidR="00E20766" w:rsidRPr="00E20766" w:rsidRDefault="00E20766" w:rsidP="00E20766">
      <w:pPr>
        <w:pStyle w:val="ListParagraph"/>
        <w:numPr>
          <w:ilvl w:val="1"/>
          <w:numId w:val="6"/>
        </w:numPr>
        <w:rPr>
          <w:b/>
        </w:rPr>
      </w:pPr>
      <w:r>
        <w:t xml:space="preserve">Following ALL staining procedures (unless mounting media contains DAPI), apply cupric sulfate buffer to tissue (either in </w:t>
      </w:r>
      <w:proofErr w:type="spellStart"/>
      <w:r>
        <w:t>wholemount</w:t>
      </w:r>
      <w:proofErr w:type="spellEnd"/>
      <w:r>
        <w:t xml:space="preserve"> or on slides) for 10 minutes at room temperature</w:t>
      </w:r>
    </w:p>
    <w:p w:rsidR="00E20766" w:rsidRPr="00E20766" w:rsidRDefault="00E20766" w:rsidP="00E20766">
      <w:pPr>
        <w:pStyle w:val="ListParagraph"/>
        <w:numPr>
          <w:ilvl w:val="1"/>
          <w:numId w:val="6"/>
        </w:numPr>
        <w:rPr>
          <w:b/>
        </w:rPr>
      </w:pPr>
      <w:r>
        <w:t>Stop quenching reaction by rinsing with sterile water</w:t>
      </w:r>
    </w:p>
    <w:p w:rsidR="00E20766" w:rsidRPr="00FF1EBE" w:rsidRDefault="00E20766" w:rsidP="00E20766">
      <w:pPr>
        <w:pStyle w:val="ListParagraph"/>
        <w:numPr>
          <w:ilvl w:val="1"/>
          <w:numId w:val="6"/>
        </w:numPr>
        <w:rPr>
          <w:b/>
        </w:rPr>
      </w:pPr>
      <w:r>
        <w:t>Discard Cupric Sulfate after use – not suitable for reuse once it’s been applied to tissue.</w:t>
      </w:r>
    </w:p>
    <w:sectPr w:rsidR="00E20766" w:rsidRPr="00FF1EBE" w:rsidSect="0005500E">
      <w:head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3331" w:rsidRDefault="00403331" w:rsidP="0005500E">
      <w:pPr>
        <w:spacing w:after="0" w:line="240" w:lineRule="auto"/>
      </w:pPr>
      <w:r>
        <w:separator/>
      </w:r>
    </w:p>
  </w:endnote>
  <w:endnote w:type="continuationSeparator" w:id="0">
    <w:p w:rsidR="00403331" w:rsidRDefault="00403331" w:rsidP="00055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3331" w:rsidRDefault="00403331" w:rsidP="0005500E">
      <w:pPr>
        <w:spacing w:after="0" w:line="240" w:lineRule="auto"/>
      </w:pPr>
      <w:r>
        <w:separator/>
      </w:r>
    </w:p>
  </w:footnote>
  <w:footnote w:type="continuationSeparator" w:id="0">
    <w:p w:rsidR="00403331" w:rsidRDefault="00403331" w:rsidP="00055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00E" w:rsidRDefault="0005500E">
    <w:pPr>
      <w:pStyle w:val="Header"/>
    </w:pPr>
    <w:r>
      <w:t>Michell</w:t>
    </w:r>
    <w:r w:rsidR="00C70C93">
      <w:t>e Southard-Smith Lab</w:t>
    </w:r>
    <w:r w:rsidR="00E157DE">
      <w:t xml:space="preserve"> (Elaine Ritter)</w:t>
    </w:r>
    <w:r w:rsidR="00C70C93">
      <w:tab/>
    </w:r>
    <w:r w:rsidR="00C70C93">
      <w:tab/>
      <w:t>2015-11-25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6376"/>
    <w:multiLevelType w:val="hybridMultilevel"/>
    <w:tmpl w:val="FFB2E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C334B"/>
    <w:multiLevelType w:val="hybridMultilevel"/>
    <w:tmpl w:val="310CE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C435FE"/>
    <w:multiLevelType w:val="hybridMultilevel"/>
    <w:tmpl w:val="398E7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074147"/>
    <w:multiLevelType w:val="hybridMultilevel"/>
    <w:tmpl w:val="1D2C8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0B052E"/>
    <w:multiLevelType w:val="hybridMultilevel"/>
    <w:tmpl w:val="D226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A61EF"/>
    <w:multiLevelType w:val="hybridMultilevel"/>
    <w:tmpl w:val="D47C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C1182F"/>
    <w:multiLevelType w:val="hybridMultilevel"/>
    <w:tmpl w:val="E26CE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00E"/>
    <w:rsid w:val="00004B57"/>
    <w:rsid w:val="0005500E"/>
    <w:rsid w:val="00173C8C"/>
    <w:rsid w:val="00302A16"/>
    <w:rsid w:val="00403331"/>
    <w:rsid w:val="004F07B3"/>
    <w:rsid w:val="00515723"/>
    <w:rsid w:val="00530E34"/>
    <w:rsid w:val="00A4153A"/>
    <w:rsid w:val="00C304AB"/>
    <w:rsid w:val="00C65CA8"/>
    <w:rsid w:val="00C70C93"/>
    <w:rsid w:val="00D2134E"/>
    <w:rsid w:val="00E157DE"/>
    <w:rsid w:val="00E20766"/>
    <w:rsid w:val="00E379C8"/>
    <w:rsid w:val="00F43061"/>
    <w:rsid w:val="00FF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0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5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00E"/>
  </w:style>
  <w:style w:type="paragraph" w:styleId="Footer">
    <w:name w:val="footer"/>
    <w:basedOn w:val="Normal"/>
    <w:link w:val="FooterChar"/>
    <w:uiPriority w:val="99"/>
    <w:unhideWhenUsed/>
    <w:rsid w:val="00055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00E"/>
  </w:style>
  <w:style w:type="paragraph" w:styleId="BalloonText">
    <w:name w:val="Balloon Text"/>
    <w:basedOn w:val="Normal"/>
    <w:link w:val="BalloonTextChar"/>
    <w:uiPriority w:val="99"/>
    <w:semiHidden/>
    <w:unhideWhenUsed/>
    <w:rsid w:val="00E157D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7D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0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5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00E"/>
  </w:style>
  <w:style w:type="paragraph" w:styleId="Footer">
    <w:name w:val="footer"/>
    <w:basedOn w:val="Normal"/>
    <w:link w:val="FooterChar"/>
    <w:uiPriority w:val="99"/>
    <w:unhideWhenUsed/>
    <w:rsid w:val="00055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00E"/>
  </w:style>
  <w:style w:type="paragraph" w:styleId="BalloonText">
    <w:name w:val="Balloon Text"/>
    <w:basedOn w:val="Normal"/>
    <w:link w:val="BalloonTextChar"/>
    <w:uiPriority w:val="99"/>
    <w:semiHidden/>
    <w:unhideWhenUsed/>
    <w:rsid w:val="00E157D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7D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4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Ritter</dc:creator>
  <cp:keywords/>
  <dc:description/>
  <cp:lastModifiedBy>Michelle Southard-Smith</cp:lastModifiedBy>
  <cp:revision>2</cp:revision>
  <dcterms:created xsi:type="dcterms:W3CDTF">2015-11-27T15:22:00Z</dcterms:created>
  <dcterms:modified xsi:type="dcterms:W3CDTF">2015-11-27T15:22:00Z</dcterms:modified>
</cp:coreProperties>
</file>