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siyboo30a5f" w:id="0"/>
      <w:bookmarkEnd w:id="0"/>
      <w:r w:rsidDel="00000000" w:rsidR="00000000" w:rsidRPr="00000000">
        <w:rPr>
          <w:rtl w:val="0"/>
        </w:rPr>
        <w:t xml:space="preserve">RNA isolation from whole testis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hd w:fill="ffffff" w:val="clear"/>
        <w:rPr>
          <w:sz w:val="24"/>
          <w:szCs w:val="24"/>
        </w:rPr>
      </w:pPr>
      <w:r w:rsidDel="00000000" w:rsidR="00000000" w:rsidRPr="00000000">
        <w:rPr>
          <w:sz w:val="24"/>
          <w:szCs w:val="24"/>
          <w:rtl w:val="0"/>
        </w:rPr>
        <w:t xml:space="preserve">For tissue from </w:t>
      </w:r>
      <w:r w:rsidDel="00000000" w:rsidR="00000000" w:rsidRPr="00000000">
        <w:rPr>
          <w:b w:val="1"/>
          <w:sz w:val="24"/>
          <w:szCs w:val="24"/>
          <w:rtl w:val="0"/>
        </w:rPr>
        <w:t xml:space="preserve">gestation days 11-16</w:t>
      </w:r>
      <w:r w:rsidDel="00000000" w:rsidR="00000000" w:rsidRPr="00000000">
        <w:rPr>
          <w:sz w:val="24"/>
          <w:szCs w:val="24"/>
          <w:rtl w:val="0"/>
        </w:rPr>
        <w:t xml:space="preserve">, follow manufacturer’s protocol for Qiagen RNeasy Micro kit (catalogue # 74004).  </w:t>
      </w:r>
    </w:p>
    <w:p w:rsidR="00000000" w:rsidDel="00000000" w:rsidP="00000000" w:rsidRDefault="00000000" w:rsidRPr="00000000" w14:paraId="00000004">
      <w:pPr>
        <w:pageBreakBefore w:val="0"/>
        <w:shd w:fill="ffffff" w:val="clear"/>
        <w:rPr>
          <w:sz w:val="24"/>
          <w:szCs w:val="24"/>
        </w:rPr>
      </w:pPr>
      <w:r w:rsidDel="00000000" w:rsidR="00000000" w:rsidRPr="00000000">
        <w:rPr>
          <w:rtl w:val="0"/>
        </w:rPr>
      </w:r>
    </w:p>
    <w:p w:rsidR="00000000" w:rsidDel="00000000" w:rsidP="00000000" w:rsidRDefault="00000000" w:rsidRPr="00000000" w14:paraId="00000005">
      <w:pPr>
        <w:pageBreakBefore w:val="0"/>
        <w:shd w:fill="ffffff" w:val="clear"/>
        <w:rPr>
          <w:sz w:val="24"/>
          <w:szCs w:val="24"/>
        </w:rPr>
      </w:pPr>
      <w:r w:rsidDel="00000000" w:rsidR="00000000" w:rsidRPr="00000000">
        <w:rPr>
          <w:sz w:val="24"/>
          <w:szCs w:val="24"/>
          <w:rtl w:val="0"/>
        </w:rPr>
        <w:t xml:space="preserve">For tissue from </w:t>
      </w:r>
      <w:r w:rsidDel="00000000" w:rsidR="00000000" w:rsidRPr="00000000">
        <w:rPr>
          <w:b w:val="1"/>
          <w:sz w:val="24"/>
          <w:szCs w:val="24"/>
          <w:rtl w:val="0"/>
        </w:rPr>
        <w:t xml:space="preserve">gestation day 18 and postnatal day 2</w:t>
      </w:r>
      <w:r w:rsidDel="00000000" w:rsidR="00000000" w:rsidRPr="00000000">
        <w:rPr>
          <w:sz w:val="24"/>
          <w:szCs w:val="24"/>
          <w:rtl w:val="0"/>
        </w:rPr>
        <w:t xml:space="preserve">, follow manufacturer’s protocol for Qiagen RNeasy Mini kis (catalogue # 74104).  </w:t>
      </w:r>
    </w:p>
    <w:p w:rsidR="00000000" w:rsidDel="00000000" w:rsidP="00000000" w:rsidRDefault="00000000" w:rsidRPr="00000000" w14:paraId="00000006">
      <w:pPr>
        <w:pageBreakBefore w:val="0"/>
        <w:shd w:fill="ffffff" w:val="clear"/>
        <w:rPr>
          <w:sz w:val="24"/>
          <w:szCs w:val="24"/>
        </w:rPr>
      </w:pPr>
      <w:r w:rsidDel="00000000" w:rsidR="00000000" w:rsidRPr="00000000">
        <w:rPr>
          <w:rtl w:val="0"/>
        </w:rPr>
      </w:r>
    </w:p>
    <w:p w:rsidR="00000000" w:rsidDel="00000000" w:rsidP="00000000" w:rsidRDefault="00000000" w:rsidRPr="00000000" w14:paraId="00000007">
      <w:pPr>
        <w:pageBreakBefore w:val="0"/>
        <w:shd w:fill="ffffff" w:val="clear"/>
        <w:rPr>
          <w:sz w:val="24"/>
          <w:szCs w:val="24"/>
        </w:rPr>
      </w:pPr>
      <w:r w:rsidDel="00000000" w:rsidR="00000000" w:rsidRPr="00000000">
        <w:rPr>
          <w:sz w:val="24"/>
          <w:szCs w:val="24"/>
          <w:rtl w:val="0"/>
        </w:rPr>
        <w:t xml:space="preserve">NOTE:  The only modification to the Qiagen protocols is as follows:</w:t>
      </w:r>
    </w:p>
    <w:p w:rsidR="00000000" w:rsidDel="00000000" w:rsidP="00000000" w:rsidRDefault="00000000" w:rsidRPr="00000000" w14:paraId="00000008">
      <w:pPr>
        <w:pageBreakBefore w:val="0"/>
        <w:rPr>
          <w:sz w:val="24"/>
          <w:szCs w:val="24"/>
          <w:highlight w:val="white"/>
        </w:rPr>
      </w:pPr>
      <w:r w:rsidDel="00000000" w:rsidR="00000000" w:rsidRPr="00000000">
        <w:rPr>
          <w:rtl w:val="0"/>
        </w:rPr>
      </w:r>
    </w:p>
    <w:p w:rsidR="00000000" w:rsidDel="00000000" w:rsidP="00000000" w:rsidRDefault="00000000" w:rsidRPr="00000000" w14:paraId="00000009">
      <w:pPr>
        <w:pageBreakBefore w:val="0"/>
        <w:ind w:left="720" w:firstLine="0"/>
        <w:rPr>
          <w:sz w:val="24"/>
          <w:szCs w:val="24"/>
          <w:highlight w:val="white"/>
        </w:rPr>
      </w:pPr>
      <w:r w:rsidDel="00000000" w:rsidR="00000000" w:rsidRPr="00000000">
        <w:rPr>
          <w:sz w:val="24"/>
          <w:szCs w:val="24"/>
          <w:highlight w:val="white"/>
          <w:rtl w:val="0"/>
        </w:rPr>
        <w:t xml:space="preserve">Homogenize tissue in 500 ul RNA-Stat 60 (TelTest catalogue # CS-111) and perform chloroform extraction as per manufacturer’s instructions.  The resulting supernatant is then treated as the “homogenized lysate” in the Qiagen protocol.  The Qiagen protocol is then followed for the remainder of the extraction.  DNase treatment is performed on all isolations.</w:t>
      </w:r>
    </w:p>
    <w:p w:rsidR="00000000" w:rsidDel="00000000" w:rsidP="00000000" w:rsidRDefault="00000000" w:rsidRPr="00000000" w14:paraId="0000000A">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