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left"/>
        <w:rPr>
          <w:sz w:val="40"/>
          <w:szCs w:val="40"/>
        </w:rPr>
      </w:pPr>
      <w:bookmarkStart w:colFirst="0" w:colLast="0" w:name="_hrqzxfc3lea" w:id="0"/>
      <w:bookmarkEnd w:id="0"/>
      <w:r w:rsidDel="00000000" w:rsidR="00000000" w:rsidRPr="00000000">
        <w:rPr>
          <w:sz w:val="40"/>
          <w:szCs w:val="40"/>
          <w:rtl w:val="0"/>
        </w:rPr>
        <w:t xml:space="preserve">1.MINTEGIA: ESTATISTIKA  DESKRIBATZAILEA</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s1srz1z8u8l" w:id="1"/>
      <w:bookmarkEnd w:id="1"/>
      <w:r w:rsidDel="00000000" w:rsidR="00000000" w:rsidRPr="00000000">
        <w:rPr>
          <w:rtl w:val="0"/>
        </w:rPr>
        <w:t xml:space="preserve">Sarrera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Azterketa honetarako 100 pertsonen datuak hartu ditugu. Haien ordenagailuen RAM eta VRAM kopuruak aztertuz, denboran zehar balio hauek nola aldatuz joan diren ikusi ahal izango dugu. RAM kantitatea adierazteko GB unitatea hartu dugu, VRAM-a adierazteko, aldiz,  MB unitatea.</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g0mwnqkdd72" w:id="2"/>
      <w:bookmarkEnd w:id="2"/>
      <w:r w:rsidDel="00000000" w:rsidR="00000000" w:rsidRPr="00000000">
        <w:rPr>
          <w:rtl w:val="0"/>
        </w:rPr>
        <w:t xml:space="preserve">Datuak</w:t>
      </w:r>
    </w:p>
    <w:tbl>
      <w:tblPr>
        <w:tblStyle w:val="Table1"/>
        <w:tblW w:w="937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3180"/>
        <w:gridCol w:w="2445"/>
        <w:gridCol w:w="2250"/>
        <w:tblGridChange w:id="0">
          <w:tblGrid>
            <w:gridCol w:w="1500"/>
            <w:gridCol w:w="3180"/>
            <w:gridCol w:w="2445"/>
            <w:gridCol w:w="2250"/>
          </w:tblGrid>
        </w:tblGridChange>
      </w:tblGrid>
      <w:tr>
        <w:tc>
          <w:tcPr>
            <w:gridSpan w:val="4"/>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center"/>
              <w:rPr>
                <w:b w:val="1"/>
                <w:sz w:val="18"/>
                <w:szCs w:val="18"/>
                <w:highlight w:val="white"/>
              </w:rPr>
            </w:pPr>
            <w:r w:rsidDel="00000000" w:rsidR="00000000" w:rsidRPr="00000000">
              <w:rPr>
                <w:b w:val="1"/>
                <w:sz w:val="18"/>
                <w:szCs w:val="18"/>
                <w:highlight w:val="white"/>
                <w:rtl w:val="0"/>
              </w:rPr>
              <w:t xml:space="preserve">Estatistikoak</w:t>
            </w:r>
          </w:p>
        </w:tc>
      </w:tr>
      <w:tr>
        <w:trPr>
          <w:trHeight w:val="540"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center"/>
              <w:rPr>
                <w:sz w:val="18"/>
                <w:szCs w:val="18"/>
                <w:highlight w:val="white"/>
              </w:rPr>
            </w:pPr>
            <w:r w:rsidDel="00000000" w:rsidR="00000000" w:rsidRPr="00000000">
              <w:rPr>
                <w:sz w:val="18"/>
                <w:szCs w:val="18"/>
                <w:highlight w:val="white"/>
                <w:rtl w:val="0"/>
              </w:rPr>
              <w:t xml:space="preserve">RAM kopurua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center"/>
              <w:rPr>
                <w:sz w:val="18"/>
                <w:szCs w:val="18"/>
                <w:highlight w:val="white"/>
              </w:rPr>
            </w:pPr>
            <w:r w:rsidDel="00000000" w:rsidR="00000000" w:rsidRPr="00000000">
              <w:rPr>
                <w:sz w:val="18"/>
                <w:szCs w:val="18"/>
                <w:highlight w:val="white"/>
                <w:rtl w:val="0"/>
              </w:rPr>
              <w:t xml:space="preserve">VRAM kopurua</w:t>
            </w:r>
          </w:p>
        </w:tc>
      </w:tr>
      <w:t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Batez bestekoa aritmetikoa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6,595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2193,90</w:t>
            </w:r>
          </w:p>
        </w:tc>
      </w:tr>
      <w:t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Batez besteko aritmetikoaren errore estandarra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0,4119</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234,740</w:t>
            </w:r>
          </w:p>
        </w:tc>
      </w:tr>
      <w:t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Mediana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6,000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1536,00</w:t>
            </w:r>
          </w:p>
        </w:tc>
      </w:tr>
      <w:t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Moda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8,0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1024</w:t>
            </w:r>
          </w:p>
        </w:tc>
      </w:tr>
      <w:t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0" w:right="60" w:firstLine="0"/>
              <w:contextualSpacing w:val="0"/>
              <w:rPr>
                <w:sz w:val="18"/>
                <w:szCs w:val="18"/>
                <w:highlight w:val="white"/>
              </w:rPr>
            </w:pPr>
            <w:r w:rsidDel="00000000" w:rsidR="00000000" w:rsidRPr="00000000">
              <w:rPr>
                <w:sz w:val="18"/>
                <w:szCs w:val="18"/>
                <w:highlight w:val="white"/>
                <w:rtl w:val="0"/>
              </w:rPr>
              <w:t xml:space="preserve"> Desbideratze estandarra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4,1192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2347,401</w:t>
            </w:r>
          </w:p>
        </w:tc>
      </w:tr>
      <w:t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Bariantza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16,968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5510291,000</w:t>
            </w:r>
          </w:p>
        </w:tc>
      </w:tr>
      <w:t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Alborapen-koefizientea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1,203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2,935</w:t>
            </w:r>
          </w:p>
        </w:tc>
      </w:tr>
      <w:t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Error estándar de asimetría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0,241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0,241</w:t>
            </w:r>
          </w:p>
        </w:tc>
      </w:tr>
      <w:t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Kurtosia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1,491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9,406</w:t>
            </w:r>
          </w:p>
        </w:tc>
      </w:tr>
      <w:t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Kurtosiaren errore estandarra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0,478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0,478</w:t>
            </w:r>
          </w:p>
        </w:tc>
      </w:tr>
      <w:t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Heina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19,5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12032</w:t>
            </w:r>
          </w:p>
        </w:tc>
      </w:tr>
      <w:t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Minimoa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0,5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256</w:t>
            </w:r>
          </w:p>
        </w:tc>
      </w:tr>
      <w:t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Maximoa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20,0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12288</w:t>
            </w:r>
          </w:p>
        </w:tc>
      </w:tr>
      <w:tr>
        <w:tc>
          <w:tcPr>
            <w:vMerge w:val="restart"/>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Pertzentilak</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25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4,000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1024,00</w:t>
            </w:r>
          </w:p>
        </w:tc>
      </w:tr>
      <w:t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50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6,000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1536,00</w:t>
            </w:r>
          </w:p>
        </w:tc>
      </w:tr>
      <w:t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75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8,000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2048,00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94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2370"/>
        <w:gridCol w:w="2520"/>
        <w:gridCol w:w="2415"/>
        <w:tblGridChange w:id="0">
          <w:tblGrid>
            <w:gridCol w:w="2145"/>
            <w:gridCol w:w="2370"/>
            <w:gridCol w:w="2520"/>
            <w:gridCol w:w="2415"/>
          </w:tblGrid>
        </w:tblGridChange>
      </w:tblGrid>
      <w:tr>
        <w:tc>
          <w:tcPr>
            <w:gridSpan w:val="4"/>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center"/>
              <w:rPr>
                <w:b w:val="1"/>
                <w:sz w:val="18"/>
                <w:szCs w:val="18"/>
                <w:highlight w:val="white"/>
              </w:rPr>
            </w:pPr>
            <w:r w:rsidDel="00000000" w:rsidR="00000000" w:rsidRPr="00000000">
              <w:rPr>
                <w:b w:val="1"/>
                <w:sz w:val="18"/>
                <w:szCs w:val="18"/>
                <w:highlight w:val="white"/>
                <w:rtl w:val="0"/>
              </w:rPr>
              <w:t xml:space="preserve">RAM_kop</w:t>
            </w:r>
          </w:p>
        </w:tc>
      </w:tr>
      <w:tr>
        <w:tc>
          <w:tcPr>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Modalitateak (x</w:t>
            </w:r>
            <w:r w:rsidDel="00000000" w:rsidR="00000000" w:rsidRPr="00000000">
              <w:rPr>
                <w:rFonts w:ascii="Times New Roman" w:cs="Times New Roman" w:eastAsia="Times New Roman" w:hAnsi="Times New Roman"/>
                <w:sz w:val="24"/>
                <w:szCs w:val="24"/>
                <w:highlight w:val="white"/>
                <w:vertAlign w:val="subscript"/>
                <w:rtl w:val="0"/>
              </w:rPr>
              <w:t xml:space="preserve">i</w:t>
            </w:r>
            <w:r w:rsidDel="00000000" w:rsidR="00000000" w:rsidRPr="00000000">
              <w:rPr>
                <w:rFonts w:ascii="Times New Roman" w:cs="Times New Roman" w:eastAsia="Times New Roman" w:hAnsi="Times New Roman"/>
                <w:sz w:val="24"/>
                <w:szCs w:val="24"/>
                <w:highlight w:val="white"/>
                <w:rtl w:val="0"/>
              </w:rPr>
              <w:t xml:space="preserv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center"/>
              <w:rPr>
                <w:sz w:val="18"/>
                <w:szCs w:val="18"/>
                <w:highlight w:val="white"/>
              </w:rPr>
            </w:pPr>
            <w:r w:rsidDel="00000000" w:rsidR="00000000" w:rsidRPr="00000000">
              <w:rPr>
                <w:sz w:val="18"/>
                <w:szCs w:val="18"/>
                <w:highlight w:val="white"/>
                <w:rtl w:val="0"/>
              </w:rPr>
              <w:t xml:space="preserve">Maiztasun absolutua (f</w:t>
            </w:r>
            <w:r w:rsidDel="00000000" w:rsidR="00000000" w:rsidRPr="00000000">
              <w:rPr>
                <w:sz w:val="18"/>
                <w:szCs w:val="18"/>
                <w:highlight w:val="white"/>
                <w:vertAlign w:val="subscript"/>
                <w:rtl w:val="0"/>
              </w:rPr>
              <w:t xml:space="preserve">i</w:t>
            </w:r>
            <w:r w:rsidDel="00000000" w:rsidR="00000000" w:rsidRPr="00000000">
              <w:rPr>
                <w:sz w:val="18"/>
                <w:szCs w:val="18"/>
                <w:highlight w:val="white"/>
                <w:rtl w:val="0"/>
              </w:rPr>
              <w:t xml:space="preserv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center"/>
              <w:rPr>
                <w:sz w:val="18"/>
                <w:szCs w:val="18"/>
                <w:highlight w:val="white"/>
              </w:rPr>
            </w:pPr>
            <w:r w:rsidDel="00000000" w:rsidR="00000000" w:rsidRPr="00000000">
              <w:rPr>
                <w:sz w:val="18"/>
                <w:szCs w:val="18"/>
                <w:highlight w:val="white"/>
                <w:rtl w:val="0"/>
              </w:rPr>
              <w:t xml:space="preserve">Maiztasun metatua (F</w:t>
            </w:r>
            <w:r w:rsidDel="00000000" w:rsidR="00000000" w:rsidRPr="00000000">
              <w:rPr>
                <w:sz w:val="18"/>
                <w:szCs w:val="18"/>
                <w:highlight w:val="white"/>
                <w:vertAlign w:val="subscript"/>
                <w:rtl w:val="0"/>
              </w:rPr>
              <w:t xml:space="preserve">i</w:t>
            </w:r>
            <w:r w:rsidDel="00000000" w:rsidR="00000000" w:rsidRPr="00000000">
              <w:rPr>
                <w:sz w:val="18"/>
                <w:szCs w:val="18"/>
                <w:highlight w:val="white"/>
                <w:rtl w:val="0"/>
              </w:rPr>
              <w:t xml:space="preserv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center"/>
              <w:rPr>
                <w:sz w:val="18"/>
                <w:szCs w:val="18"/>
                <w:highlight w:val="white"/>
              </w:rPr>
            </w:pPr>
            <w:r w:rsidDel="00000000" w:rsidR="00000000" w:rsidRPr="00000000">
              <w:rPr>
                <w:sz w:val="18"/>
                <w:szCs w:val="18"/>
                <w:highlight w:val="white"/>
                <w:rtl w:val="0"/>
              </w:rPr>
              <w:t xml:space="preserve">Maiztasun erlatiboa (h</w:t>
            </w:r>
            <w:r w:rsidDel="00000000" w:rsidR="00000000" w:rsidRPr="00000000">
              <w:rPr>
                <w:sz w:val="18"/>
                <w:szCs w:val="18"/>
                <w:highlight w:val="white"/>
                <w:vertAlign w:val="subscript"/>
                <w:rtl w:val="0"/>
              </w:rPr>
              <w:t xml:space="preserve">i</w:t>
            </w:r>
            <w:r w:rsidDel="00000000" w:rsidR="00000000" w:rsidRPr="00000000">
              <w:rPr>
                <w:sz w:val="18"/>
                <w:szCs w:val="18"/>
                <w:highlight w:val="white"/>
                <w:rtl w:val="0"/>
              </w:rPr>
              <w:t xml:space="preserve">)</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0,5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0,01</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0,02</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2,0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11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0,08</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3,0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13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24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0,13</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4,0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21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45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0,21</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5,0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46</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0,01</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6,0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51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0,05</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7,0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54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0,3</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8,0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31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85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0,31</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9,0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86</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0,01</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10,0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87</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0,01</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11,0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88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0,01</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12,0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91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0,03</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14,0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93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0,02</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16,0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98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0,05</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20,0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100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0,02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36.363636363636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36.3636363636363"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36.3636363636363"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36.3636363636363"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36.3636363636363"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40"/>
        <w:gridCol w:w="2490"/>
        <w:gridCol w:w="2295"/>
        <w:gridCol w:w="2535"/>
        <w:tblGridChange w:id="0">
          <w:tblGrid>
            <w:gridCol w:w="2040"/>
            <w:gridCol w:w="2490"/>
            <w:gridCol w:w="2295"/>
            <w:gridCol w:w="2535"/>
          </w:tblGrid>
        </w:tblGridChange>
      </w:tblGrid>
      <w:tr>
        <w:tc>
          <w:tcPr>
            <w:gridSpan w:val="4"/>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center"/>
              <w:rPr>
                <w:b w:val="1"/>
                <w:sz w:val="18"/>
                <w:szCs w:val="18"/>
                <w:highlight w:val="white"/>
              </w:rPr>
            </w:pPr>
            <w:r w:rsidDel="00000000" w:rsidR="00000000" w:rsidRPr="00000000">
              <w:rPr>
                <w:b w:val="1"/>
                <w:sz w:val="18"/>
                <w:szCs w:val="18"/>
                <w:highlight w:val="white"/>
                <w:rtl w:val="0"/>
              </w:rPr>
              <w:t xml:space="preserve">VRAM_kop</w:t>
            </w:r>
          </w:p>
        </w:tc>
      </w:tr>
      <w:tr>
        <w:tc>
          <w:tcPr>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Modalitateak (x</w:t>
            </w:r>
            <w:r w:rsidDel="00000000" w:rsidR="00000000" w:rsidRPr="00000000">
              <w:rPr>
                <w:rFonts w:ascii="Times New Roman" w:cs="Times New Roman" w:eastAsia="Times New Roman" w:hAnsi="Times New Roman"/>
                <w:sz w:val="24"/>
                <w:szCs w:val="24"/>
                <w:highlight w:val="white"/>
                <w:vertAlign w:val="subscript"/>
                <w:rtl w:val="0"/>
              </w:rPr>
              <w:t xml:space="preserve">i</w:t>
            </w:r>
            <w:r w:rsidDel="00000000" w:rsidR="00000000" w:rsidRPr="00000000">
              <w:rPr>
                <w:rFonts w:ascii="Times New Roman" w:cs="Times New Roman" w:eastAsia="Times New Roman" w:hAnsi="Times New Roman"/>
                <w:sz w:val="24"/>
                <w:szCs w:val="24"/>
                <w:highlight w:val="white"/>
                <w:rtl w:val="0"/>
              </w:rPr>
              <w:t xml:space="preserv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center"/>
              <w:rPr>
                <w:sz w:val="18"/>
                <w:szCs w:val="18"/>
                <w:highlight w:val="white"/>
              </w:rPr>
            </w:pPr>
            <w:r w:rsidDel="00000000" w:rsidR="00000000" w:rsidRPr="00000000">
              <w:rPr>
                <w:sz w:val="18"/>
                <w:szCs w:val="18"/>
                <w:highlight w:val="white"/>
                <w:rtl w:val="0"/>
              </w:rPr>
              <w:t xml:space="preserve">Maiztasun absolutua (f</w:t>
            </w:r>
            <w:r w:rsidDel="00000000" w:rsidR="00000000" w:rsidRPr="00000000">
              <w:rPr>
                <w:sz w:val="18"/>
                <w:szCs w:val="18"/>
                <w:highlight w:val="white"/>
                <w:vertAlign w:val="subscript"/>
                <w:rtl w:val="0"/>
              </w:rPr>
              <w:t xml:space="preserve">i</w:t>
            </w:r>
            <w:r w:rsidDel="00000000" w:rsidR="00000000" w:rsidRPr="00000000">
              <w:rPr>
                <w:sz w:val="18"/>
                <w:szCs w:val="18"/>
                <w:highlight w:val="white"/>
                <w:rtl w:val="0"/>
              </w:rPr>
              <w:t xml:space="preserv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center"/>
              <w:rPr>
                <w:sz w:val="18"/>
                <w:szCs w:val="18"/>
                <w:highlight w:val="white"/>
              </w:rPr>
            </w:pPr>
            <w:r w:rsidDel="00000000" w:rsidR="00000000" w:rsidRPr="00000000">
              <w:rPr>
                <w:sz w:val="18"/>
                <w:szCs w:val="18"/>
                <w:highlight w:val="white"/>
                <w:rtl w:val="0"/>
              </w:rPr>
              <w:t xml:space="preserve">Maiztasun metatua (F</w:t>
            </w:r>
            <w:r w:rsidDel="00000000" w:rsidR="00000000" w:rsidRPr="00000000">
              <w:rPr>
                <w:sz w:val="18"/>
                <w:szCs w:val="18"/>
                <w:highlight w:val="white"/>
                <w:vertAlign w:val="subscript"/>
                <w:rtl w:val="0"/>
              </w:rPr>
              <w:t xml:space="preserve">i</w:t>
            </w:r>
            <w:r w:rsidDel="00000000" w:rsidR="00000000" w:rsidRPr="00000000">
              <w:rPr>
                <w:sz w:val="18"/>
                <w:szCs w:val="18"/>
                <w:highlight w:val="white"/>
                <w:rtl w:val="0"/>
              </w:rPr>
              <w:t xml:space="preserv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center"/>
              <w:rPr>
                <w:sz w:val="18"/>
                <w:szCs w:val="18"/>
                <w:highlight w:val="white"/>
              </w:rPr>
            </w:pPr>
            <w:r w:rsidDel="00000000" w:rsidR="00000000" w:rsidRPr="00000000">
              <w:rPr>
                <w:sz w:val="18"/>
                <w:szCs w:val="18"/>
                <w:highlight w:val="white"/>
                <w:rtl w:val="0"/>
              </w:rPr>
              <w:t xml:space="preserve">Maiztasun erlatiboa (h</w:t>
            </w:r>
            <w:r w:rsidDel="00000000" w:rsidR="00000000" w:rsidRPr="00000000">
              <w:rPr>
                <w:sz w:val="18"/>
                <w:szCs w:val="18"/>
                <w:highlight w:val="white"/>
                <w:vertAlign w:val="subscript"/>
                <w:rtl w:val="0"/>
              </w:rPr>
              <w:t xml:space="preserve">i</w:t>
            </w:r>
            <w:r w:rsidDel="00000000" w:rsidR="00000000" w:rsidRPr="00000000">
              <w:rPr>
                <w:sz w:val="18"/>
                <w:szCs w:val="18"/>
                <w:highlight w:val="white"/>
                <w:rtl w:val="0"/>
              </w:rPr>
              <w:t xml:space="preserve">)</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256</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2,0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0,02</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384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4,0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0,02</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512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12,0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0,08</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768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14,0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0,02</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1024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35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49,0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0,35</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1536</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52,0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0,3</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2048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29</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81,0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0,29</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3071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83,0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0,2</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4096</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11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94,0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0,11</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8192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97,0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0,3</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12288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100,0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0,3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36.363636363636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663857" cy="3738563"/>
            <wp:effectExtent b="0" l="0" r="0" t="0"/>
            <wp:docPr id="2" name="image4.jpg"/>
            <a:graphic>
              <a:graphicData uri="http://schemas.openxmlformats.org/drawingml/2006/picture">
                <pic:pic>
                  <pic:nvPicPr>
                    <pic:cNvPr id="0" name="image4.jpg"/>
                    <pic:cNvPicPr preferRelativeResize="0"/>
                  </pic:nvPicPr>
                  <pic:blipFill>
                    <a:blip r:embed="rId5"/>
                    <a:srcRect b="0" l="0" r="0" t="0"/>
                    <a:stretch>
                      <a:fillRect/>
                    </a:stretch>
                  </pic:blipFill>
                  <pic:spPr>
                    <a:xfrm>
                      <a:off x="0" y="0"/>
                      <a:ext cx="4663857" cy="37385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ph2lp7wtlko" w:id="3"/>
      <w:bookmarkEnd w:id="3"/>
      <w:r w:rsidDel="00000000" w:rsidR="00000000" w:rsidRPr="00000000">
        <w:rPr/>
        <w:drawing>
          <wp:inline distB="114300" distT="114300" distL="114300" distR="114300">
            <wp:extent cx="4672013" cy="3713412"/>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672013" cy="3713412"/>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i2jpnz0iqba" w:id="4"/>
      <w:bookmarkEnd w:id="4"/>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99l8dyttect" w:id="5"/>
      <w:bookmarkEnd w:id="5"/>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t0l1fdklarw1" w:id="6"/>
      <w:bookmarkEnd w:id="6"/>
      <w:r w:rsidDel="00000000" w:rsidR="00000000" w:rsidRPr="00000000">
        <w:rPr>
          <w:rtl w:val="0"/>
        </w:rPr>
        <w:t xml:space="preserve">Ondorioak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RAM-aren moda 8-koa da, eta VRAM-arena 1024-koa; honek esan nahi du pertsona gehienek 8 GB-ko RAM-a eta 1024 MB-eko VRAM-a dutela.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highlight w:val="white"/>
        </w:rPr>
      </w:pPr>
      <w:r w:rsidDel="00000000" w:rsidR="00000000" w:rsidRPr="00000000">
        <w:rPr>
          <w:rtl w:val="0"/>
        </w:rPr>
        <w:t xml:space="preserve">Batez besteko aritmetikoak, aztertutako konputagailuen RAM memoriaren batez bestekoa </w:t>
      </w:r>
      <w:r w:rsidDel="00000000" w:rsidR="00000000" w:rsidRPr="00000000">
        <w:rPr>
          <w:highlight w:val="white"/>
          <w:rtl w:val="0"/>
        </w:rPr>
        <w:t xml:space="preserve">6,595 GB dela adierazten digu. Hala, VRAM memoria 2193,90 MB inguruan dabilela ikus dezakegu. Datu hauek, jakin dezakegunez, guztiz logikoak dira, izan ere, gaur egungo ordenagailu gehienek 4GB eta 8GB arteko RAM memoria eta 1024 MB eta 2048 MB arteko VRAM-a bait dute. Ateratako VRAM-aren emaitza 2048 MB-etatik hurbilago dago, aurki ditzakegun 12288 MB balioak oso altuak direlako. Horren ondorioz, VRAM hori duten erabiltzaile gutxi aurkitzen badira ere, azkenengo emaitzako batez bestekoa asko aldatzen dute.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highlight w:val="white"/>
        </w:rPr>
      </w:pPr>
      <w:r w:rsidDel="00000000" w:rsidR="00000000" w:rsidRPr="00000000">
        <w:rPr>
          <w:highlight w:val="white"/>
          <w:rtl w:val="0"/>
        </w:rPr>
        <w:t xml:space="preserve">Medianaren bidez, ikusi dezakegu 6 GB-eko RAM-a eta 1536MB-ko VRAM-a erdiko puntuak direla, hau da, ordenagailu kopuru berdina dago balio hauetatik gora eta behera. Balio hauekin aztertu dezakegu, oraindik ordenagailu zahar nahiko geratzen direla baina azken urteotan hori aldatuz joan dela.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highlight w:val="white"/>
        </w:rPr>
      </w:pPr>
      <w:r w:rsidDel="00000000" w:rsidR="00000000" w:rsidRPr="00000000">
        <w:rPr>
          <w:highlight w:val="white"/>
          <w:rtl w:val="0"/>
        </w:rPr>
        <w:t xml:space="preserve">Bariantzak, balioen arteko sakabanapena adierazten digu. Balio hauek oso altuak izatea espero genuen. Kontutagailuen munduko memoriez hitz egiten ari bagara, denboran zehar, gailu hauek izaten duten hobekuntza memoria bikoiztea baita. Nabarmena da, 4GB eta 8GB artean bariantza altua ateratzea, bata bestearen bikoitza delako.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highlight w:val="white"/>
        </w:rPr>
      </w:pPr>
      <w:r w:rsidDel="00000000" w:rsidR="00000000" w:rsidRPr="00000000">
        <w:rPr>
          <w:highlight w:val="white"/>
          <w:rtl w:val="0"/>
        </w:rPr>
        <w:t xml:space="preserve">Desbiderapen tipikoak bariantzaren funtzio bera betetzen du, baina guk aurkeztutako datuekin bat egiten du, bariantzak ez bezala.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highlight w:val="white"/>
        </w:rPr>
      </w:pPr>
      <w:r w:rsidDel="00000000" w:rsidR="00000000" w:rsidRPr="00000000">
        <w:rPr>
          <w:highlight w:val="white"/>
          <w:rtl w:val="0"/>
        </w:rPr>
        <w:t xml:space="preserve">Alborapen-koefizienteak batez bestekoarekiko simetria neurtzen du. Bi balioak positiboak agertzen direnez, eskuinerako.alborapena izango dugu. Honek, balioak batez bestekoaren behetik multzotuago agetzen direla erakusten 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highlight w:val="white"/>
        </w:rPr>
      </w:pPr>
      <w:r w:rsidDel="00000000" w:rsidR="00000000" w:rsidRPr="00000000">
        <w:rPr>
          <w:highlight w:val="white"/>
          <w:rtl w:val="0"/>
        </w:rPr>
        <w:t xml:space="preserve">Kurtosiak banaketaren zorroztasuna adierazten du. Kasu honetan, bi balioak positiboak direnez, bi kurbak  leptokurtikoak izango dira. Honen bidez, batez bestekoaren inguruan balio gehiago daudela ikus dezakegu.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highlight w:val="white"/>
        </w:rPr>
      </w:pPr>
      <w:r w:rsidDel="00000000" w:rsidR="00000000" w:rsidRPr="00000000">
        <w:rPr>
          <w:highlight w:val="white"/>
          <w:rtl w:val="0"/>
        </w:rPr>
        <w:t xml:space="preserve">Heinaren bidez, aldagaien balio handienaren eta balio txikienaren arteko diferentziari erreparatuko diogu. Bi balioak GB-etara pasatuz gero, oso antzekoak direla ikusiko dugu, normalean zenbat eta RAM kantitate handiagoa izan, orduan eta ordenagailua hobeagoa dela adierazten du eta VRAM balioa harekin batera inkrementatzen 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highlight w:val="white"/>
        </w:rPr>
      </w:pPr>
      <w:r w:rsidDel="00000000" w:rsidR="00000000" w:rsidRPr="00000000">
        <w:rPr>
          <w:highlight w:val="white"/>
          <w:rtl w:val="0"/>
        </w:rPr>
        <w:t xml:space="preserve">Minimoak eta maximoak, RAM-ak eta VRAM-ak har dezaketen balio txikiena eta handiena dira, hurrenez hurren.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highlight w:val="white"/>
        </w:rPr>
      </w:pPr>
      <w:r w:rsidDel="00000000" w:rsidR="00000000" w:rsidRPr="00000000">
        <w:rPr>
          <w:highlight w:val="white"/>
          <w:rtl w:val="0"/>
        </w:rPr>
        <w:t xml:space="preserve">Pertzentilek zenbaki horien (</w:t>
      </w:r>
      <w:r w:rsidDel="00000000" w:rsidR="00000000" w:rsidRPr="00000000">
        <w:rPr>
          <w:i w:val="1"/>
          <w:highlight w:val="white"/>
          <w:rtl w:val="0"/>
        </w:rPr>
        <w:t xml:space="preserve">n</w:t>
      </w:r>
      <w:r w:rsidDel="00000000" w:rsidR="00000000" w:rsidRPr="00000000">
        <w:rPr>
          <w:highlight w:val="white"/>
          <w:rtl w:val="0"/>
        </w:rPr>
        <w:t xml:space="preserve">) ezkerrean balioen %</w:t>
      </w:r>
      <w:r w:rsidDel="00000000" w:rsidR="00000000" w:rsidRPr="00000000">
        <w:rPr>
          <w:i w:val="1"/>
          <w:highlight w:val="white"/>
          <w:rtl w:val="0"/>
        </w:rPr>
        <w:t xml:space="preserve">n</w:t>
      </w:r>
      <w:r w:rsidDel="00000000" w:rsidR="00000000" w:rsidRPr="00000000">
        <w:rPr>
          <w:highlight w:val="white"/>
          <w:rtl w:val="0"/>
        </w:rPr>
        <w:t xml:space="preserve">-a utziko du, hau da, 50. pertzentilaren (medianaren) ezkerrean eta eskuinean balio kopuru berdina egongo da, adibide</w:t>
      </w:r>
      <w:r w:rsidDel="00000000" w:rsidR="00000000" w:rsidRPr="00000000">
        <w:rPr>
          <w:highlight w:val="white"/>
          <w:rtl w:val="0"/>
        </w:rPr>
        <w:t xml:space="preserve">z.</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highlight w:val="white"/>
        </w:rPr>
      </w:pPr>
      <w:r w:rsidDel="00000000" w:rsidR="00000000" w:rsidRPr="00000000">
        <w:rPr>
          <w:rtl w:val="0"/>
        </w:rPr>
      </w:r>
    </w:p>
    <w:tbl>
      <w:tblPr>
        <w:tblStyle w:val="Table4"/>
        <w:tblW w:w="72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30"/>
        <w:gridCol w:w="1220"/>
        <w:gridCol w:w="1235"/>
        <w:gridCol w:w="1670"/>
        <w:gridCol w:w="1670"/>
        <w:tblGridChange w:id="0">
          <w:tblGrid>
            <w:gridCol w:w="1430"/>
            <w:gridCol w:w="1220"/>
            <w:gridCol w:w="1235"/>
            <w:gridCol w:w="1670"/>
            <w:gridCol w:w="1670"/>
          </w:tblGrid>
        </w:tblGridChange>
      </w:tblGrid>
      <w:tr>
        <w:tc>
          <w:tcPr>
            <w:gridSpan w:val="5"/>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center"/>
              <w:rPr>
                <w:b w:val="1"/>
                <w:sz w:val="18"/>
                <w:szCs w:val="18"/>
                <w:highlight w:val="white"/>
              </w:rPr>
            </w:pPr>
            <w:r w:rsidDel="00000000" w:rsidR="00000000" w:rsidRPr="00000000">
              <w:rPr>
                <w:b w:val="1"/>
                <w:sz w:val="18"/>
                <w:szCs w:val="18"/>
                <w:highlight w:val="white"/>
                <w:rtl w:val="0"/>
              </w:rPr>
              <w:t xml:space="preserve">Estadísticas de muestra única</w:t>
            </w:r>
          </w:p>
        </w:tc>
      </w:tr>
      <w:tr>
        <w:tc>
          <w:tcPr>
            <w:tcBorders>
              <w:top w:color="000000" w:space="0" w:sz="18" w:val="single"/>
              <w:left w:color="000000" w:space="0" w:sz="18" w:val="single"/>
              <w:bottom w:color="000000" w:space="0" w:sz="18" w:val="single"/>
              <w:right w:color="000000" w:space="0" w:sz="18" w:val="single"/>
            </w:tcBorders>
            <w:shd w:fill="ffffff" w:val="clear"/>
            <w:tcMar>
              <w:top w:w="100.0" w:type="dxa"/>
              <w:left w:w="100.0" w:type="dxa"/>
              <w:bottom w:w="100.0" w:type="dxa"/>
              <w:right w:w="10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18" w:val="single"/>
              <w:bottom w:color="000000" w:space="0" w:sz="1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center"/>
              <w:rPr>
                <w:sz w:val="18"/>
                <w:szCs w:val="18"/>
                <w:highlight w:val="white"/>
              </w:rPr>
            </w:pPr>
            <w:r w:rsidDel="00000000" w:rsidR="00000000" w:rsidRPr="00000000">
              <w:rPr>
                <w:sz w:val="18"/>
                <w:szCs w:val="18"/>
                <w:highlight w:val="white"/>
                <w:rtl w:val="0"/>
              </w:rPr>
              <w:t xml:space="preserve">N</w:t>
            </w:r>
          </w:p>
        </w:tc>
        <w:tc>
          <w:tcPr>
            <w:tcBorders>
              <w:top w:color="000000" w:space="0" w:sz="18" w:val="single"/>
              <w:bottom w:color="000000" w:space="0" w:sz="1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center"/>
              <w:rPr>
                <w:sz w:val="18"/>
                <w:szCs w:val="18"/>
                <w:highlight w:val="white"/>
              </w:rPr>
            </w:pPr>
            <w:r w:rsidDel="00000000" w:rsidR="00000000" w:rsidRPr="00000000">
              <w:rPr>
                <w:sz w:val="18"/>
                <w:szCs w:val="18"/>
                <w:highlight w:val="white"/>
                <w:rtl w:val="0"/>
              </w:rPr>
              <w:t xml:space="preserve">Media</w:t>
            </w:r>
          </w:p>
        </w:tc>
        <w:tc>
          <w:tcPr>
            <w:tcBorders>
              <w:top w:color="000000" w:space="0" w:sz="18" w:val="single"/>
              <w:bottom w:color="000000" w:space="0" w:sz="1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center"/>
              <w:rPr>
                <w:sz w:val="18"/>
                <w:szCs w:val="18"/>
                <w:highlight w:val="white"/>
              </w:rPr>
            </w:pPr>
            <w:r w:rsidDel="00000000" w:rsidR="00000000" w:rsidRPr="00000000">
              <w:rPr>
                <w:sz w:val="18"/>
                <w:szCs w:val="18"/>
                <w:highlight w:val="white"/>
                <w:rtl w:val="0"/>
              </w:rPr>
              <w:t xml:space="preserve">Desviación estándar</w:t>
            </w:r>
          </w:p>
        </w:tc>
        <w:tc>
          <w:tcPr>
            <w:tcBorders>
              <w:top w:color="000000" w:space="0" w:sz="18" w:val="single"/>
              <w:bottom w:color="000000" w:space="0" w:sz="18" w:val="single"/>
              <w:right w:color="000000" w:space="0" w:sz="18" w:val="single"/>
            </w:tcBorders>
            <w:shd w:fill="ffffff"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center"/>
              <w:rPr>
                <w:sz w:val="18"/>
                <w:szCs w:val="18"/>
                <w:highlight w:val="white"/>
              </w:rPr>
            </w:pPr>
            <w:r w:rsidDel="00000000" w:rsidR="00000000" w:rsidRPr="00000000">
              <w:rPr>
                <w:sz w:val="18"/>
                <w:szCs w:val="18"/>
                <w:highlight w:val="white"/>
                <w:rtl w:val="0"/>
              </w:rPr>
              <w:t xml:space="preserve">Media de error estándar</w:t>
            </w:r>
          </w:p>
        </w:tc>
      </w:tr>
      <w:tr>
        <w:tc>
          <w:tcPr>
            <w:tcBorders>
              <w:left w:color="000000" w:space="0" w:sz="18" w:val="single"/>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RAM_kop</w:t>
            </w:r>
          </w:p>
        </w:tc>
        <w:tc>
          <w:tcPr>
            <w:tcBorders>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100</w:t>
            </w:r>
          </w:p>
        </w:tc>
        <w:tc>
          <w:tcPr>
            <w:tcBorders>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6,595</w:t>
            </w:r>
          </w:p>
        </w:tc>
        <w:tc>
          <w:tcPr>
            <w:tcBorders>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4,1192</w:t>
            </w:r>
          </w:p>
        </w:tc>
        <w:tc>
          <w:tcPr>
            <w:tcBorders>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,4119</w:t>
            </w:r>
          </w:p>
        </w:tc>
      </w:tr>
      <w:tr>
        <w:tc>
          <w:tcPr>
            <w:tcBorders>
              <w:left w:color="000000" w:space="0" w:sz="18" w:val="single"/>
              <w:bottom w:color="000000" w:space="0" w:sz="18" w:val="single"/>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VRAM_kop</w:t>
            </w:r>
          </w:p>
        </w:tc>
        <w:tc>
          <w:tcPr>
            <w:tcBorders>
              <w:bottom w:color="000000" w:space="0" w:sz="1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100</w:t>
            </w:r>
          </w:p>
        </w:tc>
        <w:tc>
          <w:tcPr>
            <w:tcBorders>
              <w:bottom w:color="000000" w:space="0" w:sz="1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2193,90</w:t>
            </w:r>
          </w:p>
        </w:tc>
        <w:tc>
          <w:tcPr>
            <w:tcBorders>
              <w:bottom w:color="000000" w:space="0" w:sz="1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2347,401</w:t>
            </w:r>
          </w:p>
        </w:tc>
        <w:tc>
          <w:tcPr>
            <w:tcBorders>
              <w:bottom w:color="000000" w:space="0" w:sz="18" w:val="single"/>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234,740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36.3636363636363"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36.3636363636363"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bl>
      <w:tblPr>
        <w:tblStyle w:val="Table5"/>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24.4582178905491"/>
        <w:gridCol w:w="1068.6967484769102"/>
        <w:gridCol w:w="1042.7365035746373"/>
        <w:gridCol w:w="1406.179932206461"/>
        <w:gridCol w:w="1432.140177108734"/>
        <w:gridCol w:w="1419.1600546575976"/>
        <w:gridCol w:w="1432.140177108734"/>
        <w:tblGridChange w:id="0">
          <w:tblGrid>
            <w:gridCol w:w="1224.4582178905491"/>
            <w:gridCol w:w="1068.6967484769102"/>
            <w:gridCol w:w="1042.7365035746373"/>
            <w:gridCol w:w="1406.179932206461"/>
            <w:gridCol w:w="1432.140177108734"/>
            <w:gridCol w:w="1419.1600546575976"/>
            <w:gridCol w:w="1432.140177108734"/>
          </w:tblGrid>
        </w:tblGridChange>
      </w:tblGrid>
      <w:tr>
        <w:tc>
          <w:tcPr>
            <w:gridSpan w:val="7"/>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center"/>
              <w:rPr>
                <w:b w:val="1"/>
                <w:sz w:val="18"/>
                <w:szCs w:val="18"/>
                <w:highlight w:val="white"/>
              </w:rPr>
            </w:pPr>
            <w:r w:rsidDel="00000000" w:rsidR="00000000" w:rsidRPr="00000000">
              <w:rPr>
                <w:b w:val="1"/>
                <w:sz w:val="18"/>
                <w:szCs w:val="18"/>
                <w:highlight w:val="white"/>
                <w:rtl w:val="0"/>
              </w:rPr>
              <w:t xml:space="preserve">Prueba de muestra única</w:t>
            </w:r>
          </w:p>
        </w:tc>
      </w:tr>
      <w:tr>
        <w:tc>
          <w:tcPr>
            <w:vMerge w:val="restart"/>
            <w:tcBorders>
              <w:top w:color="000000" w:space="0" w:sz="18" w:val="single"/>
              <w:left w:color="000000" w:space="0" w:sz="18" w:val="single"/>
              <w:right w:color="000000" w:space="0" w:sz="18" w:val="single"/>
            </w:tcBorders>
            <w:shd w:fill="ffffff" w:val="clear"/>
            <w:tcMar>
              <w:top w:w="100.0" w:type="dxa"/>
              <w:left w:w="100.0" w:type="dxa"/>
              <w:bottom w:w="100.0" w:type="dxa"/>
              <w:right w:w="10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gridSpan w:val="6"/>
            <w:tcBorders>
              <w:top w:color="000000" w:space="0" w:sz="18" w:val="single"/>
              <w:bottom w:color="000000" w:space="0" w:sz="8" w:val="single"/>
              <w:right w:color="000000" w:space="0" w:sz="18" w:val="single"/>
            </w:tcBorders>
            <w:shd w:fill="ffffff"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center"/>
              <w:rPr>
                <w:sz w:val="18"/>
                <w:szCs w:val="18"/>
                <w:highlight w:val="white"/>
              </w:rPr>
            </w:pPr>
            <w:r w:rsidDel="00000000" w:rsidR="00000000" w:rsidRPr="00000000">
              <w:rPr>
                <w:sz w:val="18"/>
                <w:szCs w:val="18"/>
                <w:highlight w:val="white"/>
                <w:rtl w:val="0"/>
              </w:rPr>
              <w:t xml:space="preserve">Valor de prueba = 0</w:t>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rtl w:val="0"/>
              </w:rPr>
            </w:r>
          </w:p>
        </w:tc>
        <w:tc>
          <w:tcPr>
            <w:vMerge w:val="restart"/>
            <w:tcBorders>
              <w:bottom w:color="000000"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center"/>
              <w:rPr>
                <w:sz w:val="18"/>
                <w:szCs w:val="18"/>
                <w:highlight w:val="white"/>
              </w:rPr>
            </w:pPr>
            <w:r w:rsidDel="00000000" w:rsidR="00000000" w:rsidRPr="00000000">
              <w:rPr>
                <w:sz w:val="18"/>
                <w:szCs w:val="18"/>
                <w:highlight w:val="white"/>
                <w:rtl w:val="0"/>
              </w:rPr>
              <w:t xml:space="preserve">t</w:t>
            </w:r>
          </w:p>
        </w:tc>
        <w:tc>
          <w:tcPr>
            <w:vMerge w:val="restart"/>
            <w:tcBorders>
              <w:top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center"/>
              <w:rPr>
                <w:sz w:val="18"/>
                <w:szCs w:val="18"/>
                <w:highlight w:val="white"/>
              </w:rPr>
            </w:pPr>
            <w:r w:rsidDel="00000000" w:rsidR="00000000" w:rsidRPr="00000000">
              <w:rPr>
                <w:sz w:val="18"/>
                <w:szCs w:val="18"/>
                <w:highlight w:val="white"/>
                <w:rtl w:val="0"/>
              </w:rPr>
              <w:t xml:space="preserve">gl</w:t>
            </w:r>
          </w:p>
        </w:tc>
        <w:tc>
          <w:tcPr>
            <w:vMerge w:val="restart"/>
            <w:tcBorders>
              <w:top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center"/>
              <w:rPr>
                <w:sz w:val="18"/>
                <w:szCs w:val="18"/>
                <w:highlight w:val="white"/>
              </w:rPr>
            </w:pPr>
            <w:r w:rsidDel="00000000" w:rsidR="00000000" w:rsidRPr="00000000">
              <w:rPr>
                <w:sz w:val="18"/>
                <w:szCs w:val="18"/>
                <w:highlight w:val="white"/>
                <w:rtl w:val="0"/>
              </w:rPr>
              <w:t xml:space="preserve">Sig. (bilateral)</w:t>
            </w:r>
          </w:p>
        </w:tc>
        <w:tc>
          <w:tcPr>
            <w:vMerge w:val="restart"/>
            <w:tcBorders>
              <w:top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center"/>
              <w:rPr>
                <w:sz w:val="18"/>
                <w:szCs w:val="18"/>
                <w:highlight w:val="white"/>
              </w:rPr>
            </w:pPr>
            <w:r w:rsidDel="00000000" w:rsidR="00000000" w:rsidRPr="00000000">
              <w:rPr>
                <w:sz w:val="18"/>
                <w:szCs w:val="18"/>
                <w:highlight w:val="white"/>
                <w:rtl w:val="0"/>
              </w:rPr>
              <w:t xml:space="preserve">Diferencia de medias</w:t>
            </w:r>
          </w:p>
        </w:tc>
        <w:tc>
          <w:tcPr>
            <w:gridSpan w:val="2"/>
            <w:tcBorders>
              <w:top w:color="000000" w:space="0" w:sz="8" w:val="single"/>
              <w:bottom w:color="000000" w:space="0" w:sz="8" w:val="single"/>
              <w:right w:color="000000" w:space="0" w:sz="18" w:val="single"/>
            </w:tcBorders>
            <w:shd w:fill="ffffff"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center"/>
              <w:rPr>
                <w:sz w:val="18"/>
                <w:szCs w:val="18"/>
                <w:highlight w:val="white"/>
              </w:rPr>
            </w:pPr>
            <w:r w:rsidDel="00000000" w:rsidR="00000000" w:rsidRPr="00000000">
              <w:rPr>
                <w:sz w:val="18"/>
                <w:szCs w:val="18"/>
                <w:highlight w:val="white"/>
                <w:rtl w:val="0"/>
              </w:rPr>
              <w:t xml:space="preserve">95% de intervalo de confianza de la diferencia</w:t>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rtl w:val="0"/>
              </w:rPr>
            </w:r>
          </w:p>
        </w:tc>
        <w:tc>
          <w:tcPr>
            <w:tcBorders>
              <w:bottom w:color="000000" w:space="0" w:sz="1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center"/>
              <w:rPr>
                <w:sz w:val="18"/>
                <w:szCs w:val="18"/>
                <w:highlight w:val="white"/>
              </w:rPr>
            </w:pPr>
            <w:r w:rsidDel="00000000" w:rsidR="00000000" w:rsidRPr="00000000">
              <w:rPr>
                <w:sz w:val="18"/>
                <w:szCs w:val="18"/>
                <w:highlight w:val="white"/>
                <w:rtl w:val="0"/>
              </w:rPr>
              <w:t xml:space="preserve">Inferior</w:t>
            </w:r>
          </w:p>
        </w:tc>
        <w:tc>
          <w:tcPr>
            <w:tcBorders>
              <w:bottom w:color="000000" w:space="0" w:sz="18" w:val="single"/>
              <w:right w:color="000000" w:space="0" w:sz="18" w:val="single"/>
            </w:tcBorders>
            <w:shd w:fill="ffffff"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center"/>
              <w:rPr>
                <w:sz w:val="18"/>
                <w:szCs w:val="18"/>
                <w:highlight w:val="white"/>
              </w:rPr>
            </w:pPr>
            <w:r w:rsidDel="00000000" w:rsidR="00000000" w:rsidRPr="00000000">
              <w:rPr>
                <w:sz w:val="18"/>
                <w:szCs w:val="18"/>
                <w:highlight w:val="white"/>
                <w:rtl w:val="0"/>
              </w:rPr>
              <w:t xml:space="preserve">Superior</w:t>
            </w:r>
          </w:p>
        </w:tc>
      </w:tr>
      <w:tr>
        <w:tc>
          <w:tcPr>
            <w:tcBorders>
              <w:top w:color="000000" w:space="0" w:sz="18" w:val="single"/>
              <w:left w:color="000000" w:space="0" w:sz="18" w:val="single"/>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RAM_kop</w:t>
            </w:r>
          </w:p>
        </w:tc>
        <w:tc>
          <w:tcPr>
            <w:tcBorders>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16,010</w:t>
            </w:r>
          </w:p>
        </w:tc>
        <w:tc>
          <w:tcPr>
            <w:tcBorders>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99</w:t>
            </w:r>
          </w:p>
        </w:tc>
        <w:tc>
          <w:tcPr>
            <w:tcBorders>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,000</w:t>
            </w:r>
          </w:p>
        </w:tc>
        <w:tc>
          <w:tcPr>
            <w:tcBorders>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6,5950</w:t>
            </w:r>
          </w:p>
        </w:tc>
        <w:tc>
          <w:tcPr>
            <w:tcBorders>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5,778</w:t>
            </w:r>
          </w:p>
        </w:tc>
        <w:tc>
          <w:tcPr>
            <w:tcBorders>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7,412</w:t>
            </w:r>
          </w:p>
        </w:tc>
      </w:tr>
      <w:tr>
        <w:tc>
          <w:tcPr>
            <w:tcBorders>
              <w:left w:color="000000" w:space="0" w:sz="18" w:val="single"/>
              <w:bottom w:color="000000" w:space="0" w:sz="18" w:val="single"/>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rPr>
                <w:sz w:val="18"/>
                <w:szCs w:val="18"/>
                <w:highlight w:val="white"/>
              </w:rPr>
            </w:pPr>
            <w:r w:rsidDel="00000000" w:rsidR="00000000" w:rsidRPr="00000000">
              <w:rPr>
                <w:sz w:val="18"/>
                <w:szCs w:val="18"/>
                <w:highlight w:val="white"/>
                <w:rtl w:val="0"/>
              </w:rPr>
              <w:t xml:space="preserve">VRAM_kop</w:t>
            </w:r>
          </w:p>
        </w:tc>
        <w:tc>
          <w:tcPr>
            <w:tcBorders>
              <w:bottom w:color="000000" w:space="0" w:sz="1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9,346</w:t>
            </w:r>
          </w:p>
        </w:tc>
        <w:tc>
          <w:tcPr>
            <w:tcBorders>
              <w:bottom w:color="000000" w:space="0" w:sz="1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99</w:t>
            </w:r>
          </w:p>
        </w:tc>
        <w:tc>
          <w:tcPr>
            <w:tcBorders>
              <w:bottom w:color="000000" w:space="0" w:sz="1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,000</w:t>
            </w:r>
          </w:p>
        </w:tc>
        <w:tc>
          <w:tcPr>
            <w:tcBorders>
              <w:bottom w:color="000000" w:space="0" w:sz="1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2193,900</w:t>
            </w:r>
          </w:p>
        </w:tc>
        <w:tc>
          <w:tcPr>
            <w:tcBorders>
              <w:bottom w:color="000000" w:space="0" w:sz="1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1728,12</w:t>
            </w:r>
          </w:p>
        </w:tc>
        <w:tc>
          <w:tcPr>
            <w:tcBorders>
              <w:bottom w:color="000000" w:space="0" w:sz="18" w:val="single"/>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9.09090909090907"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2659,68</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highlight w:val="white"/>
        </w:rPr>
      </w:pPr>
      <w:r w:rsidDel="00000000" w:rsidR="00000000" w:rsidRPr="00000000">
        <w:rPr>
          <w:rtl w:val="0"/>
        </w:rPr>
      </w:r>
    </w:p>
    <w:tbl>
      <w:tblPr>
        <w:tblStyle w:val="Table6"/>
        <w:tblW w:w="9025.511811023622" w:type="dxa"/>
        <w:jc w:val="left"/>
        <w:tblInd w:w="100.0" w:type="pct"/>
        <w:tblLayout w:type="fixed"/>
        <w:tblLook w:val="0600"/>
      </w:tblPr>
      <w:tblGrid>
        <w:gridCol w:w="1248.9999870279808"/>
        <w:gridCol w:w="907.0118953417478"/>
        <w:gridCol w:w="683.9761833724657"/>
        <w:gridCol w:w="1709.940458431164"/>
        <w:gridCol w:w="1115.1785598464112"/>
        <w:gridCol w:w="1040.8333225233173"/>
        <w:gridCol w:w="1174.6547497048866"/>
        <w:gridCol w:w="1144.916654775649"/>
        <w:tblGridChange w:id="0">
          <w:tblGrid>
            <w:gridCol w:w="1248.9999870279808"/>
            <w:gridCol w:w="907.0118953417478"/>
            <w:gridCol w:w="683.9761833724657"/>
            <w:gridCol w:w="1709.940458431164"/>
            <w:gridCol w:w="1115.1785598464112"/>
            <w:gridCol w:w="1040.8333225233173"/>
            <w:gridCol w:w="1174.6547497048866"/>
            <w:gridCol w:w="1144.916654775649"/>
          </w:tblGrid>
        </w:tblGridChange>
      </w:tblGrid>
      <w:tr>
        <w:tc>
          <w:tcPr>
            <w:gridSpan w:val="8"/>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8.90896" w:lineRule="auto"/>
              <w:ind w:left="60" w:right="60" w:firstLine="0"/>
              <w:contextualSpacing w:val="0"/>
              <w:jc w:val="center"/>
              <w:rPr>
                <w:sz w:val="18"/>
                <w:szCs w:val="18"/>
                <w:highlight w:val="white"/>
              </w:rPr>
            </w:pPr>
            <w:r w:rsidDel="00000000" w:rsidR="00000000" w:rsidRPr="00000000">
              <w:rPr>
                <w:sz w:val="18"/>
                <w:szCs w:val="18"/>
                <w:highlight w:val="white"/>
                <w:rtl w:val="0"/>
              </w:rPr>
              <w:t xml:space="preserve">Lagin bakarreko proba</w:t>
            </w:r>
          </w:p>
        </w:tc>
      </w:tr>
      <w:tr>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rtl w:val="0"/>
              </w:rPr>
            </w:r>
          </w:p>
        </w:tc>
        <w:tc>
          <w:tcPr>
            <w:gridSpan w:val="7"/>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8.90896" w:lineRule="auto"/>
              <w:ind w:left="60" w:right="60" w:firstLine="0"/>
              <w:contextualSpacing w:val="0"/>
              <w:jc w:val="center"/>
              <w:rPr>
                <w:sz w:val="18"/>
                <w:szCs w:val="18"/>
                <w:highlight w:val="white"/>
              </w:rPr>
            </w:pPr>
            <w:r w:rsidDel="00000000" w:rsidR="00000000" w:rsidRPr="00000000">
              <w:rPr>
                <w:sz w:val="18"/>
                <w:szCs w:val="18"/>
                <w:highlight w:val="white"/>
                <w:rtl w:val="0"/>
              </w:rPr>
              <w:t xml:space="preserve">Proba-balioa = 0</w:t>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8.90896" w:lineRule="auto"/>
              <w:ind w:left="60" w:right="60" w:firstLine="0"/>
              <w:contextualSpacing w:val="0"/>
              <w:jc w:val="center"/>
              <w:rPr>
                <w:sz w:val="18"/>
                <w:szCs w:val="18"/>
                <w:highlight w:val="white"/>
              </w:rPr>
            </w:pPr>
            <w:r w:rsidDel="00000000" w:rsidR="00000000" w:rsidRPr="00000000">
              <w:rPr>
                <w:sz w:val="18"/>
                <w:szCs w:val="18"/>
                <w:highlight w:val="white"/>
                <w:rtl w:val="0"/>
              </w:rPr>
              <w:t xml:space="preserve">t</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8.90896" w:lineRule="auto"/>
              <w:ind w:left="60" w:right="60" w:firstLine="0"/>
              <w:contextualSpacing w:val="0"/>
              <w:jc w:val="center"/>
              <w:rPr>
                <w:sz w:val="18"/>
                <w:szCs w:val="18"/>
                <w:highlight w:val="white"/>
              </w:rPr>
            </w:pPr>
            <w:r w:rsidDel="00000000" w:rsidR="00000000" w:rsidRPr="00000000">
              <w:rPr>
                <w:sz w:val="18"/>
                <w:szCs w:val="18"/>
                <w:highlight w:val="white"/>
                <w:rtl w:val="0"/>
              </w:rPr>
              <w:t xml:space="preserve">n-1</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8.90896" w:lineRule="auto"/>
              <w:ind w:left="60" w:right="60" w:firstLine="0"/>
              <w:contextualSpacing w:val="0"/>
              <w:jc w:val="center"/>
              <w:rPr>
                <w:sz w:val="18"/>
                <w:szCs w:val="18"/>
                <w:highlight w:val="white"/>
              </w:rPr>
            </w:pPr>
            <w:r w:rsidDel="00000000" w:rsidR="00000000" w:rsidRPr="00000000">
              <w:rPr>
                <w:sz w:val="18"/>
                <w:szCs w:val="18"/>
                <w:highlight w:val="white"/>
                <w:rtl w:val="0"/>
              </w:rPr>
              <w:t xml:space="preserve">Bataz-bestekoen arteko diferentzia</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8.90896" w:lineRule="auto"/>
              <w:ind w:left="60" w:right="60" w:firstLine="0"/>
              <w:contextualSpacing w:val="0"/>
              <w:jc w:val="center"/>
              <w:rPr>
                <w:sz w:val="18"/>
                <w:szCs w:val="18"/>
                <w:highlight w:val="white"/>
              </w:rPr>
            </w:pPr>
            <w:r w:rsidDel="00000000" w:rsidR="00000000" w:rsidRPr="00000000">
              <w:rPr>
                <w:sz w:val="18"/>
                <w:szCs w:val="18"/>
                <w:highlight w:val="white"/>
                <w:rtl w:val="0"/>
              </w:rPr>
              <w:t xml:space="preserve">%95-ko konfiantza-tartearekin</w:t>
            </w:r>
          </w:p>
        </w:tc>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8.90896" w:lineRule="auto"/>
              <w:ind w:left="60" w:right="60" w:firstLine="0"/>
              <w:contextualSpacing w:val="0"/>
              <w:jc w:val="center"/>
              <w:rPr>
                <w:sz w:val="18"/>
                <w:szCs w:val="18"/>
                <w:highlight w:val="white"/>
              </w:rPr>
            </w:pPr>
            <w:r w:rsidDel="00000000" w:rsidR="00000000" w:rsidRPr="00000000">
              <w:rPr>
                <w:sz w:val="18"/>
                <w:szCs w:val="18"/>
                <w:highlight w:val="white"/>
                <w:rtl w:val="0"/>
              </w:rPr>
              <w:t xml:space="preserve">%99-ko konfiantza-tartearekin</w:t>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8.90896" w:lineRule="auto"/>
              <w:ind w:left="60" w:right="60" w:firstLine="0"/>
              <w:contextualSpacing w:val="0"/>
              <w:jc w:val="center"/>
              <w:rPr>
                <w:sz w:val="18"/>
                <w:szCs w:val="18"/>
                <w:highlight w:val="white"/>
              </w:rPr>
            </w:pPr>
            <w:r w:rsidDel="00000000" w:rsidR="00000000" w:rsidRPr="00000000">
              <w:rPr>
                <w:sz w:val="18"/>
                <w:szCs w:val="18"/>
                <w:highlight w:val="white"/>
                <w:rtl w:val="0"/>
              </w:rPr>
              <w:t xml:space="preserve">Behekoa</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8.90896" w:lineRule="auto"/>
              <w:ind w:left="60" w:right="60" w:firstLine="0"/>
              <w:contextualSpacing w:val="0"/>
              <w:jc w:val="center"/>
              <w:rPr>
                <w:sz w:val="18"/>
                <w:szCs w:val="18"/>
                <w:highlight w:val="white"/>
              </w:rPr>
            </w:pPr>
            <w:r w:rsidDel="00000000" w:rsidR="00000000" w:rsidRPr="00000000">
              <w:rPr>
                <w:sz w:val="18"/>
                <w:szCs w:val="18"/>
                <w:highlight w:val="white"/>
                <w:rtl w:val="0"/>
              </w:rPr>
              <w:t xml:space="preserve">Goikoa</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8.90896" w:lineRule="auto"/>
              <w:ind w:left="60" w:right="60" w:firstLine="0"/>
              <w:contextualSpacing w:val="0"/>
              <w:jc w:val="center"/>
              <w:rPr>
                <w:sz w:val="18"/>
                <w:szCs w:val="18"/>
                <w:highlight w:val="white"/>
              </w:rPr>
            </w:pPr>
            <w:r w:rsidDel="00000000" w:rsidR="00000000" w:rsidRPr="00000000">
              <w:rPr>
                <w:sz w:val="18"/>
                <w:szCs w:val="18"/>
                <w:highlight w:val="white"/>
                <w:rtl w:val="0"/>
              </w:rPr>
              <w:t xml:space="preserve">Behekoa</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8.90896" w:lineRule="auto"/>
              <w:ind w:left="60" w:right="60" w:firstLine="0"/>
              <w:contextualSpacing w:val="0"/>
              <w:jc w:val="center"/>
              <w:rPr>
                <w:sz w:val="18"/>
                <w:szCs w:val="18"/>
                <w:highlight w:val="white"/>
              </w:rPr>
            </w:pPr>
            <w:r w:rsidDel="00000000" w:rsidR="00000000" w:rsidRPr="00000000">
              <w:rPr>
                <w:sz w:val="18"/>
                <w:szCs w:val="18"/>
                <w:highlight w:val="white"/>
                <w:rtl w:val="0"/>
              </w:rPr>
              <w:t xml:space="preserve">Goikoa</w:t>
            </w:r>
          </w:p>
        </w:tc>
      </w:tr>
      <w:t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8.90896" w:lineRule="auto"/>
              <w:ind w:left="60" w:right="60" w:firstLine="0"/>
              <w:contextualSpacing w:val="0"/>
              <w:rPr>
                <w:sz w:val="18"/>
                <w:szCs w:val="18"/>
                <w:highlight w:val="white"/>
              </w:rPr>
            </w:pPr>
            <w:r w:rsidDel="00000000" w:rsidR="00000000" w:rsidRPr="00000000">
              <w:rPr>
                <w:sz w:val="18"/>
                <w:szCs w:val="18"/>
                <w:highlight w:val="white"/>
                <w:rtl w:val="0"/>
              </w:rPr>
              <w:t xml:space="preserve">RAM_kop</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8.90896"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16,010</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8.90896"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99</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8.90896"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6,5950</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8.90896"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5,778</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8.90896"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7,412</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8.90896"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5,513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8.90896"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7,677</w:t>
            </w:r>
          </w:p>
        </w:tc>
      </w:tr>
      <w:t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8.90896" w:lineRule="auto"/>
              <w:ind w:left="60" w:right="60" w:firstLine="0"/>
              <w:contextualSpacing w:val="0"/>
              <w:rPr>
                <w:sz w:val="18"/>
                <w:szCs w:val="18"/>
                <w:highlight w:val="white"/>
              </w:rPr>
            </w:pPr>
            <w:r w:rsidDel="00000000" w:rsidR="00000000" w:rsidRPr="00000000">
              <w:rPr>
                <w:sz w:val="18"/>
                <w:szCs w:val="18"/>
                <w:highlight w:val="white"/>
                <w:rtl w:val="0"/>
              </w:rPr>
              <w:t xml:space="preserve">VRAM_kop</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8.90896"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9,346</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8.90896"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99</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8.90896"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2193,900</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8.90896"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1728,12</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8.90896"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2659,68</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8.90896"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1577,38</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8.90896" w:lineRule="auto"/>
              <w:ind w:left="60" w:right="60" w:firstLine="0"/>
              <w:contextualSpacing w:val="0"/>
              <w:jc w:val="right"/>
              <w:rPr>
                <w:sz w:val="18"/>
                <w:szCs w:val="18"/>
                <w:highlight w:val="white"/>
              </w:rPr>
            </w:pPr>
            <w:r w:rsidDel="00000000" w:rsidR="00000000" w:rsidRPr="00000000">
              <w:rPr>
                <w:sz w:val="18"/>
                <w:szCs w:val="18"/>
                <w:highlight w:val="white"/>
                <w:rtl w:val="0"/>
              </w:rPr>
              <w:t xml:space="preserve">2810,42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highlight w:val="white"/>
        </w:rPr>
      </w:pPr>
      <w:r w:rsidDel="00000000" w:rsidR="00000000" w:rsidRPr="00000000">
        <w:rPr>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highlight w:val="white"/>
        </w:rPr>
      </w:pPr>
      <w:r w:rsidDel="00000000" w:rsidR="00000000" w:rsidRPr="00000000">
        <w:rPr>
          <w:highlight w:val="white"/>
          <w:rtl w:val="0"/>
        </w:rPr>
        <w:t xml:space="preserve">Banaketa normala dela suposatuz: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Datu hauen arabera, RAM kopuruaren laginaren batezbestekoa [5’778 , 7’412] GB artean egongo da eta VRAM kopuruarena [1728’12 , 2659’68] MB artean, biak %95-eko konfiantzarekin.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%99-ko konfiantzarekin eginda, RAM kopuruaren batez-bestekoaren tartea [</w:t>
      </w:r>
      <w:r w:rsidDel="00000000" w:rsidR="00000000" w:rsidRPr="00000000">
        <w:rPr>
          <w:highlight w:val="white"/>
          <w:rtl w:val="0"/>
        </w:rPr>
        <w:t xml:space="preserve">5’513 , 7’677] litzateke eta VRAM-arena [</w:t>
      </w:r>
      <w:r w:rsidDel="00000000" w:rsidR="00000000" w:rsidRPr="00000000">
        <w:rPr>
          <w:rtl w:val="0"/>
        </w:rPr>
        <w:t xml:space="preserve">1577’38 , 2810’42]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fgp6hr1rir2" w:id="7"/>
      <w:bookmarkEnd w:id="7"/>
      <w:r w:rsidDel="00000000" w:rsidR="00000000" w:rsidRPr="00000000">
        <w:rPr>
          <w:rtl w:val="0"/>
        </w:rPr>
        <w:t xml:space="preserve">Iturria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Datu hauek Steam plataformaren bidez eskuratu ditugu. Webgune honetan datu guztiak ehuneko (%) eran adierazita daude, beraz, ehuneko horiek 100 pertsonerata aplikatu ditugu. Hurrengo helbidean aurki daitezke esandako datuak: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hyperlink r:id="rId7">
        <w:r w:rsidDel="00000000" w:rsidR="00000000" w:rsidRPr="00000000">
          <w:rPr>
            <w:color w:val="1155cc"/>
            <w:u w:val="single"/>
            <w:rtl w:val="0"/>
          </w:rPr>
          <w:t xml:space="preserve">http://store.steampowered.com/stats</w:t>
        </w:r>
      </w:hyperlink>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jpg"/><Relationship Id="rId6" Type="http://schemas.openxmlformats.org/officeDocument/2006/relationships/image" Target="media/image2.jpg"/><Relationship Id="rId7" Type="http://schemas.openxmlformats.org/officeDocument/2006/relationships/hyperlink" Target="http://store.steampowered.com/stats" TargetMode="External"/></Relationships>
</file>