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Konputatzearen Kostua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1-Egiazkotasuna: Algoritmo honetan, sarrera bezala Integer-ez eratutako zerrenden zerrenda eta Boolearrez eratutako zerrendak ditugu. Lehen zerrendaren elementu guztiak irakurri behar direnez, zerrenda osoa errekorritu beharko dugu (m, lehenengo zerrendaren elementu kopurua) eta elementu bakoitzaren irakurtzea, c1 izango da. Ondoren, elementu hauek zerrendak direnez, hauek ere errekorritu behar izango dira boolearrez osatutako zerrendarekin konparatzeko. Beraz, honen kostua (n, aldagai ezberdinen kopurua) izango da eta elementu bakoitzaren irakurketa, 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Ondorioz, egiazkotasunaren konputatze kostua, </w:t>
      </w:r>
      <w:r w:rsidDel="00000000" w:rsidR="00000000" w:rsidRPr="00000000">
        <w:rPr>
          <w:b w:val="1"/>
          <w:i w:val="1"/>
          <w:sz w:val="24"/>
          <w:szCs w:val="24"/>
          <w:rtl w:val="0"/>
        </w:rPr>
        <w:t xml:space="preserve">(c1×m)×(c2×n)</w:t>
      </w:r>
      <w:r w:rsidDel="00000000" w:rsidR="00000000" w:rsidRPr="00000000">
        <w:rPr>
          <w:sz w:val="24"/>
          <w:szCs w:val="24"/>
          <w:rtl w:val="0"/>
        </w:rPr>
        <w:t xml:space="preserve"> izango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2-Betegarritasuna: Algoritmo honetan, sarrera bezala Integer-ez osatutako zerrenden zerrenda eta Integer bat ditugu. Betegarria funtzio honek funtzio laguntzaile bati deituko dio, beste Integer bat daukana, 0 balioarekin. Integer hau kontadore bat bezala erabiliko dugu gure funtzio laguntzailean. Sartutako formula baliozkoa den kalkulatuko dugu egiazkoa funtzioari deituz gure kontagailua (2^n)-1 en berdina den arte (-1 hori ipini dugu, kontagailua 0-tik hasten delako). Beraz, Betegarritasun algoritmoaren kostua </w:t>
      </w:r>
      <w:r w:rsidDel="00000000" w:rsidR="00000000" w:rsidRPr="00000000">
        <w:rPr>
          <w:b w:val="1"/>
          <w:i w:val="1"/>
          <w:sz w:val="24"/>
          <w:szCs w:val="24"/>
          <w:rtl w:val="0"/>
        </w:rPr>
        <w:t xml:space="preserve">(c1×m)×(c2×n)×(2^n)</w:t>
      </w:r>
      <w:r w:rsidDel="00000000" w:rsidR="00000000" w:rsidRPr="00000000">
        <w:rPr>
          <w:sz w:val="24"/>
          <w:szCs w:val="24"/>
          <w:rtl w:val="0"/>
        </w:rPr>
        <w:t xml:space="preserve"> izango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3-Baliozkotasuna: Algoritmo hau “Betegarritasuna” algoritmoa bezala jokatzen du kostuaren aldetik. Ondorioz, bere kostua berdina izango da, </w:t>
      </w:r>
      <w:r w:rsidDel="00000000" w:rsidR="00000000" w:rsidRPr="00000000">
        <w:rPr>
          <w:b w:val="1"/>
          <w:i w:val="1"/>
          <w:sz w:val="24"/>
          <w:szCs w:val="24"/>
          <w:rtl w:val="0"/>
        </w:rPr>
        <w:t xml:space="preserve">(c1×m)×(c2×n)×(2^n)</w:t>
      </w:r>
      <w:r w:rsidDel="00000000" w:rsidR="00000000" w:rsidRPr="00000000">
        <w:rPr>
          <w:i w:val="1"/>
          <w:sz w:val="24"/>
          <w:szCs w:val="24"/>
          <w:rtl w:val="0"/>
        </w:rPr>
        <w:t xml:space="preserve"> </w:t>
      </w:r>
      <w:r w:rsidDel="00000000" w:rsidR="00000000" w:rsidRPr="00000000">
        <w:rPr>
          <w:sz w:val="24"/>
          <w:szCs w:val="24"/>
          <w:rtl w:val="0"/>
        </w:rPr>
        <w:t xml:space="preserve">alegia.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Eneko Sampedro eta Gontzal Pujana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