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2"/>
        </w:rPr>
        <w:t>Projet Informatique Saintonge</w:t>
      </w:r>
    </w:p>
    <w:p>
      <w:pPr>
        <w:jc w:val="center"/>
      </w:pPr>
      <w:r>
        <w:rPr>
          <w:b/>
          <w:color w:val="624292"/>
          <w:sz w:val="44"/>
        </w:rPr>
        <w:t>SAC - Saintonge Access Control</w:t>
      </w:r>
    </w:p>
    <w:p>
      <w:pPr>
        <w:jc w:val="center"/>
      </w:pPr>
      <w:r>
        <w:rPr>
          <w:b/>
          <w:color w:val="111827"/>
          <w:sz w:val="36"/>
        </w:rPr>
        <w:t>Guide d’utilisation SAC - Élèves</w:t>
      </w:r>
    </w:p>
    <w:p>
      <w:pPr>
        <w:jc w:val="center"/>
      </w:pPr>
      <w:r>
        <w:rPr>
          <w:color w:val="555555"/>
          <w:sz w:val="24"/>
        </w:rPr>
        <w:t>Gestion automatisée des présences par NFC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33"/>
        <w:gridCol w:w="4933"/>
      </w:tblGrid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Public concerné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Élèves utilisant SAC pour valider leur présence</w:t>
            </w:r>
          </w:p>
        </w:tc>
      </w:tr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 généré le 30/05/2026</w:t>
            </w:r>
          </w:p>
        </w:tc>
      </w:tr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Base documentaire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Fiche de suivi projet vFinale et Document d’exploitation SAC</w:t>
            </w:r>
          </w:p>
        </w:tc>
      </w:tr>
    </w:tbl>
    <w:p/>
    <w:p>
      <w:r>
        <w:rPr>
          <w:b/>
        </w:rPr>
        <w:t xml:space="preserve">Objectif du document. </w:t>
      </w:r>
      <w:r>
        <w:t>Ce guide explique comment se connecter, scanner une carte NFC, signer sa présence, consulter ses cours et voir les élèves de sa classe.</w:t>
      </w:r>
    </w:p>
    <w:p>
      <w:r>
        <w:rPr>
          <w:b/>
        </w:rPr>
        <w:t xml:space="preserve">Accès visibles pour ce rôle : </w:t>
      </w:r>
      <w:r>
        <w:t>Scan NFC, Mes cours, Ma classe.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CCEF"/>
          <w:left w:val="single" w:sz="6" w:space="0" w:color="D8CCEF"/>
          <w:bottom w:val="single" w:sz="6" w:space="0" w:color="D8CCEF"/>
          <w:right w:val="single" w:sz="6" w:space="0" w:color="D8CCEF"/>
          <w:insideH w:val="single" w:sz="6" w:space="0" w:color="D8CCEF"/>
          <w:insideV w:val="single" w:sz="6" w:space="0" w:color="D8CCEF"/>
        </w:tblBorders>
      </w:tblPr>
      <w:tblGrid>
        <w:gridCol w:w="9866"/>
      </w:tblGrid>
      <w:tr>
        <w:tc>
          <w:tcPr>
            <w:tcW w:type="dxa" w:w="9866"/>
            <w:shd w:fill="F4EEFC"/>
          </w:tcPr>
          <w:p>
            <w:pPr>
              <w:spacing w:after="80"/>
            </w:pPr>
            <w:r>
              <w:rPr>
                <w:b/>
                <w:color w:val="624292"/>
                <w:sz w:val="22"/>
              </w:rPr>
              <w:t>À retenir</w:t>
            </w:r>
          </w:p>
          <w:p>
            <w:pPr>
              <w:pStyle w:val="ListBullet"/>
              <w:spacing w:after="40"/>
            </w:pPr>
            <w:r>
              <w:t>Un élève valide sa présence uniquement pendant un cours en cours et dans la salle correspondante.</w:t>
            </w:r>
          </w:p>
          <w:p>
            <w:pPr>
              <w:pStyle w:val="ListBullet"/>
              <w:spacing w:after="40"/>
            </w:pPr>
            <w:r>
              <w:t>L’enseignant doit avoir scanné avant les élèves.</w:t>
            </w:r>
          </w:p>
          <w:p>
            <w:pPr>
              <w:pStyle w:val="ListBullet"/>
              <w:spacing w:after="40"/>
            </w:pPr>
            <w:r>
              <w:t>La signature manuscrite est obligatoire pour valider la présence.</w:t>
            </w:r>
          </w:p>
          <w:p>
            <w:pPr>
              <w:pStyle w:val="ListBullet"/>
              <w:spacing w:after="40"/>
            </w:pPr>
            <w:r>
              <w:t>Si le téléphone ne supporte pas le NFC, l’élève doit prévenir l’enseignant pour une validation manuelle.</w:t>
            </w:r>
          </w:p>
        </w:tc>
      </w:tr>
    </w:tbl>
    <w:p/>
    <w:p>
      <w:pPr>
        <w:pStyle w:val="Heading1"/>
      </w:pPr>
      <w:r>
        <w:t>1. Démarrage et connexion</w:t>
      </w:r>
    </w:p>
    <w:p>
      <w:r>
        <w:t>Les écrans SAC sont accessibles après authentification Microsoft Office 365. Le rôle affiché dans SAC détermine automatiquement les menus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89"/>
        <w:gridCol w:w="3289"/>
        <w:gridCol w:w="3289"/>
      </w:tblGrid>
      <w:tr>
        <w:tc>
          <w:tcPr>
            <w:tcW w:type="dxa" w:w="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Étape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Pourquoi c’est important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Ouvrir SAC depuis le lien interne de l’établissement ou depuis le raccourci PWA installé sur l’appareil.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SAC fonctionne avec le compte Microsoft de l’établissement et les droits associés au rôle utilisateur.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Cliquer sur Se connecter avec Office 365.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La connexion Microsoft rattache automatiquement l’utilisateur à son profil SAC.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Vérifier le menu latéral.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entrées visibles dépendent du rôle : élève, enseignant, personnel ou administrateur.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Utiliser Actualiser si une donnée semble ancienne.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vues cours utilisent aussi le temps réel quand un appel évolue, mais un rafraîchissement manuel reste possible.</w:t>
            </w:r>
          </w:p>
        </w:tc>
      </w:tr>
    </w:tbl>
    <w:p/>
    <w:p>
      <w:pPr>
        <w:pStyle w:val="Heading1"/>
      </w:pPr>
      <w:r>
        <w:t>2. Vue rapide des fonctions du rôle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33"/>
        <w:gridCol w:w="4933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Situation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Ce qu’il faut faire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  <w:t>Je n’ai pas de NFC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  <w:t>Prévenir l’enseignant pour une validation manuelle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  <w:t>Je ne vois pas la signature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  <w:t>Actualiser la page ou recommencer le scan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  <w:t>Le message parle d’un autre cours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  <w:t>Ne pas valider et prévenir l’enseignant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  <w:t>J’ai déjà validé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  <w:t>Ne rien faire : SAC évite les doublons</w:t>
            </w:r>
          </w:p>
        </w:tc>
      </w:tr>
    </w:tbl>
    <w:p/>
    <w:p>
      <w:pPr>
        <w:pStyle w:val="Heading1"/>
      </w:pPr>
      <w:r>
        <w:t>3. Procédures détaillées</w:t>
      </w:r>
    </w:p>
    <w:p>
      <w:pPr>
        <w:pStyle w:val="Heading2"/>
      </w:pPr>
      <w:r>
        <w:t>Valider sa présence par NFC</w:t>
      </w:r>
    </w:p>
    <w:p>
      <w:pPr>
        <w:pStyle w:val="ListBullet"/>
      </w:pPr>
      <w:r>
        <w:t>Se connecter à SAC avec le compte Office 365 de l’établissement.</w:t>
      </w:r>
    </w:p>
    <w:p>
      <w:pPr>
        <w:pStyle w:val="ListBullet"/>
      </w:pPr>
      <w:r>
        <w:t>Approcher le téléphone de la carte NFC de la salle lorsque l’enseignant l’autorise.</w:t>
      </w:r>
    </w:p>
    <w:p>
      <w:pPr>
        <w:pStyle w:val="ListBullet"/>
      </w:pPr>
      <w:r>
        <w:t>Si une fenêtre de signature apparaît, signer lisiblement avec le doigt ou le stylet.</w:t>
      </w:r>
    </w:p>
    <w:p>
      <w:pPr>
        <w:pStyle w:val="ListBullet"/>
      </w:pPr>
      <w:r>
        <w:t>Cliquer sur Valider. SAC affiche un message de confirmation lorsque la présence est enregistrée.</w:t>
      </w:r>
    </w:p>
    <w:p>
      <w:pPr>
        <w:pStyle w:val="ListBullet"/>
      </w:pPr>
      <w:r>
        <w:t>Ne pas scanner plusieurs cartes : la présence doit être validée dans la salle du cours réellement suivi.</w:t>
      </w:r>
    </w:p>
    <w:p>
      <w:pPr>
        <w:pStyle w:val="Heading2"/>
      </w:pPr>
      <w:r>
        <w:t>Comprendre les messages de scan</w:t>
      </w:r>
    </w:p>
    <w:p>
      <w:pPr>
        <w:pStyle w:val="ListBullet"/>
      </w:pPr>
      <w:r>
        <w:t>Signature requise : il faut signer avant que SAC enregistre la présence.</w:t>
      </w:r>
    </w:p>
    <w:p>
      <w:pPr>
        <w:pStyle w:val="ListBullet"/>
      </w:pPr>
      <w:r>
        <w:t>L’enseignant doit d’abord valider sa présence : attendre que l’enseignant scanne la carte.</w:t>
      </w:r>
    </w:p>
    <w:p>
      <w:pPr>
        <w:pStyle w:val="ListBullet"/>
      </w:pPr>
      <w:r>
        <w:t>Aucun cours en cours dans cette salle : vérifier l’horaire ou demander à l’enseignant.</w:t>
      </w:r>
    </w:p>
    <w:p>
      <w:pPr>
        <w:pStyle w:val="ListBullet"/>
      </w:pPr>
      <w:r>
        <w:t>Ce cours ne correspond pas à la classe de l’élève : prévenir l’enseignant ou le personnel, car l’emploi du temps ou la salle peut être incohérent.</w:t>
      </w:r>
    </w:p>
    <w:p>
      <w:pPr>
        <w:pStyle w:val="ListBullet"/>
      </w:pPr>
      <w:r>
        <w:t>Présence déjà enregistrée : aucune action supplémentaire n’est nécessaire.</w:t>
      </w:r>
    </w:p>
    <w:p>
      <w:pPr>
        <w:pStyle w:val="Heading2"/>
      </w:pPr>
      <w:r>
        <w:t>Consulter Mes cours</w:t>
      </w:r>
    </w:p>
    <w:p>
      <w:pPr>
        <w:pStyle w:val="ListBullet"/>
      </w:pPr>
      <w:r>
        <w:t>La page Mes cours permet de voir les cours du jour, de la semaine ou du mois.</w:t>
      </w:r>
    </w:p>
    <w:p>
      <w:pPr>
        <w:pStyle w:val="ListBullet"/>
      </w:pPr>
      <w:r>
        <w:t>Chaque cours affiche la salle, l’enseignant, l’horaire et votre statut de présence.</w:t>
      </w:r>
    </w:p>
    <w:p>
      <w:pPr>
        <w:pStyle w:val="ListBullet"/>
      </w:pPr>
      <w:r>
        <w:t>Le bouton Détails permet de consulter le détail du cours, votre scan NFC et votre signature si elle existe.</w:t>
      </w:r>
    </w:p>
    <w:p>
      <w:pPr>
        <w:pStyle w:val="ListBullet"/>
      </w:pPr>
      <w:r>
        <w:t>Après finalisation par l’enseignant, le statut reste consultable mais l’élève ne peut pas modifier l’appel.</w:t>
      </w:r>
    </w:p>
    <w:p>
      <w:pPr>
        <w:pStyle w:val="Heading2"/>
      </w:pPr>
      <w:r>
        <w:t>Utiliser Ma classe</w:t>
      </w:r>
    </w:p>
    <w:p>
      <w:pPr>
        <w:pStyle w:val="ListBullet"/>
      </w:pPr>
      <w:r>
        <w:t>La page Ma classe affiche la classe rattachée au compte de l’élève.</w:t>
      </w:r>
    </w:p>
    <w:p>
      <w:pPr>
        <w:pStyle w:val="ListBullet"/>
      </w:pPr>
      <w:r>
        <w:t>Elle liste les élèves connus avec les photos disponibles depuis EcoleDirecte ou Microsoft 365.</w:t>
      </w:r>
    </w:p>
    <w:p>
      <w:pPr>
        <w:pStyle w:val="ListBullet"/>
      </w:pPr>
      <w:r>
        <w:t>Cette page sert surtout à vérifier que le compte est bien rattaché à la bonne classe.</w:t>
      </w:r>
    </w:p>
    <w:p>
      <w:pPr>
        <w:pStyle w:val="Heading2"/>
      </w:pPr>
      <w:r>
        <w:t>Bonnes pratiques</w:t>
      </w:r>
    </w:p>
    <w:p>
      <w:pPr>
        <w:pStyle w:val="ListBullet"/>
      </w:pPr>
      <w:r>
        <w:t>Scanner uniquement avec son propre compte connecté.</w:t>
      </w:r>
    </w:p>
    <w:p>
      <w:pPr>
        <w:pStyle w:val="ListBullet"/>
      </w:pPr>
      <w:r>
        <w:t>Ne jamais prêter son compte ou signer à la place d’un autre élève.</w:t>
      </w:r>
    </w:p>
    <w:p>
      <w:pPr>
        <w:pStyle w:val="ListBullet"/>
      </w:pPr>
      <w:r>
        <w:t>Prévenir immédiatement l’enseignant si le scan ou la signature échoue.</w:t>
      </w:r>
    </w:p>
    <w:p>
      <w:pPr>
        <w:pStyle w:val="ListBullet"/>
      </w:pPr>
      <w:r>
        <w:t>Garder le navigateur ouvert jusqu’au message de confirmation.</w:t>
      </w:r>
    </w:p>
    <w:p>
      <w:pPr>
        <w:pStyle w:val="Heading1"/>
      </w:pPr>
      <w:r>
        <w:t>4. Check-list opérationnelle</w:t>
      </w:r>
    </w:p>
    <w:p>
      <w:pPr>
        <w:pStyle w:val="ListBullet"/>
      </w:pPr>
      <w:r>
        <w:t>Je suis connecté avec mon compte personnel Office 365.</w:t>
      </w:r>
    </w:p>
    <w:p>
      <w:pPr>
        <w:pStyle w:val="ListBullet"/>
      </w:pPr>
      <w:r>
        <w:t>J’ai attendu que l’enseignant démarre l’appel.</w:t>
      </w:r>
    </w:p>
    <w:p>
      <w:pPr>
        <w:pStyle w:val="ListBullet"/>
      </w:pPr>
      <w:r>
        <w:t>J’ai scanné la carte de la bonne salle.</w:t>
      </w:r>
    </w:p>
    <w:p>
      <w:pPr>
        <w:pStyle w:val="ListBullet"/>
      </w:pPr>
      <w:r>
        <w:t>J’ai signé puis validé.</w:t>
      </w:r>
    </w:p>
    <w:p>
      <w:pPr>
        <w:pStyle w:val="ListBullet"/>
      </w:pPr>
      <w:r>
        <w:t>Le message de confirmation s’est affiché.</w:t>
      </w:r>
    </w:p>
    <w:p>
      <w:pPr>
        <w:pStyle w:val="Heading1"/>
      </w:pPr>
      <w:r>
        <w:t>5. Support et limites à connaître</w:t>
      </w:r>
    </w:p>
    <w:p>
      <w:pPr>
        <w:pStyle w:val="ListBullet"/>
      </w:pPr>
      <w:r>
        <w:t>SAC dépend de la session Microsoft : si la connexion expire, se reconnecter puis recommencer l’action.</w:t>
      </w:r>
    </w:p>
    <w:p>
      <w:pPr>
        <w:pStyle w:val="ListBullet"/>
      </w:pPr>
      <w:r>
        <w:t>Les données de cours et de classe viennent de la base SAC alimentée par EcoleDirecte et les traitements automatiques.</w:t>
      </w:r>
    </w:p>
    <w:p>
      <w:pPr>
        <w:pStyle w:val="ListBullet"/>
      </w:pPr>
      <w:r>
        <w:t>Une donnée manquante ou incohérente doit être vérifiée dans le planning, le rattachement classe/utilisateur et les logs avant d’être considérée comme un bug.</w:t>
      </w:r>
    </w:p>
    <w:p>
      <w:pPr>
        <w:pStyle w:val="ListBullet"/>
      </w:pPr>
      <w:r>
        <w:t>Les informations sensibles (présences, signatures, logs, identifiants) doivent rester réservées aux personnes habilitées.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SAC - Saintonge Access Control | Guide utilisateur | Documentation interne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SAC - Élèves</dc:title>
  <dc:subject>Guide utilisateur Saintonge Access Control</dc:subject>
  <dc:creator>Saintonge Access Control</dc:creator>
  <cp:keywords/>
  <dc:description>Document généré à partir de la documentation projet SAC et de la codebase applicative.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