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497D"/>
          <w:sz w:val="40"/>
          <w:szCs w:val="40"/>
        </w:rPr>
        <w:t xml:space="preserve">Projet Informatique Saintonge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SAC – Saintonge Access Control</w:t>
      </w:r>
    </w:p>
    <w:p>
      <w:pPr>
        <w:spacing w:after="600"/>
        <w:jc w:val="center"/>
      </w:pPr>
      <w:r>
        <w:rPr>
          <w:i/>
          <w:iCs/>
          <w:color w:val="44546A"/>
          <w:sz w:val="24"/>
          <w:szCs w:val="24"/>
        </w:rPr>
        <w:t xml:space="preserve">Gestion automatisée des présences par NFC</w:t>
      </w:r>
    </w:p>
    <w:p>
      <w:pPr>
        <w:spacing w:after="800"/>
        <w:jc w:val="center"/>
      </w:pPr>
      <w:r>
        <w:rPr>
          <w:b/>
          <w:bCs/>
          <w:color w:val="1F497D"/>
          <w:sz w:val="48"/>
          <w:szCs w:val="48"/>
        </w:rPr>
        <w:t xml:space="preserve">DOCUMENT D'EXPLOITATION</w:t>
      </w:r>
    </w:p>
    <w:p>
      <w:pPr>
        <w:jc w:val="center"/>
      </w:pPr>
      <w:r>
        <w:rPr>
          <w:color w:val="595959"/>
          <w:sz w:val="22"/>
          <w:szCs w:val="22"/>
        </w:rPr>
        <w:t xml:space="preserve">Téo Lormont  •  BTS CIEL – Option IR  •  Session 2026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Lycée Sainte Famille Saintonge, Bordeaux</w:t>
      </w:r>
    </w:p>
    <w:p>
      <w:pPr>
        <w:pStyle w:val="Heading1"/>
        <w:spacing w:after="200" w:before="400"/>
      </w:pPr>
      <w:r>
        <w:t xml:space="preserve">1. Explication du projet</w:t>
      </w:r>
    </w:p>
    <w:p>
      <w:pPr>
        <w:spacing w:after="120"/>
      </w:pPr>
      <w:r>
        <w:rPr>
          <w:sz w:val="22"/>
          <w:szCs w:val="22"/>
        </w:rPr>
        <w:t xml:space="preserve">Le projet SAC (Saintonge Access Control) vise à remplacer les feuilles d'émargement papier par un système numérique sécurisé de gestion automatisée des présences par NFC, destiné à l'annexe du lycée Sainte Famille Saintonge (Bordeaux).</w:t>
      </w:r>
    </w:p>
    <w:p>
      <w:pPr>
        <w:spacing w:after="120"/>
      </w:pPr>
      <w:r>
        <w:rPr>
          <w:sz w:val="22"/>
          <w:szCs w:val="22"/>
        </w:rPr>
        <w:t xml:space="preserve">Réalisé dans le cadre du BTS CIEL – Épreuve E6 (Option Informatique et réseaux), session 2026.</w:t>
      </w:r>
    </w:p>
    <w:p>
      <w:pPr>
        <w:pStyle w:val="Heading2"/>
        <w:spacing w:after="150" w:before="300"/>
      </w:pPr>
      <w:r>
        <w:t xml:space="preserve">Objectifs principaux</w:t>
      </w:r>
    </w:p>
    <w:p>
      <w:pPr>
        <w:spacing w:after="80"/>
        <w:ind w:left="400"/>
      </w:pPr>
      <w:r>
        <w:rPr>
          <w:sz w:val="22"/>
          <w:szCs w:val="22"/>
        </w:rPr>
        <w:t xml:space="preserve">• Automatiser la validation de présence des élèves via scan NFC</w:t>
      </w:r>
    </w:p>
    <w:p>
      <w:pPr>
        <w:spacing w:after="80"/>
        <w:ind w:left="400"/>
      </w:pPr>
      <w:r>
        <w:rPr>
          <w:sz w:val="22"/>
          <w:szCs w:val="22"/>
        </w:rPr>
        <w:t xml:space="preserve">• Horodater de façon fiable et traçable chaque pointage</w:t>
      </w:r>
    </w:p>
    <w:p>
      <w:pPr>
        <w:spacing w:after="80"/>
        <w:ind w:left="400"/>
      </w:pPr>
      <w:r>
        <w:rPr>
          <w:sz w:val="22"/>
          <w:szCs w:val="22"/>
        </w:rPr>
        <w:t xml:space="preserve">• Réduire les risques de fraude grâce à l'authentification Microsoft</w:t>
      </w:r>
    </w:p>
    <w:p>
      <w:pPr>
        <w:spacing w:after="80"/>
        <w:ind w:left="400"/>
      </w:pPr>
      <w:r>
        <w:rPr>
          <w:sz w:val="22"/>
          <w:szCs w:val="22"/>
        </w:rPr>
        <w:t xml:space="preserve">• Centraliser les données de présence et les synchroniser avec EcoleDirecte</w:t>
      </w:r>
    </w:p>
    <w:p>
      <w:pPr>
        <w:spacing w:after="80"/>
        <w:ind w:left="400"/>
      </w:pPr>
      <w:r>
        <w:rPr>
          <w:sz w:val="22"/>
          <w:szCs w:val="22"/>
        </w:rPr>
        <w:t xml:space="preserve">• Respecter le RGPD : aucune donnée personnelle exposée à l'extérieur</w:t>
      </w:r>
    </w:p>
    <w:p>
      <w:pPr>
        <w:spacing w:after="80"/>
        <w:ind w:left="400"/>
      </w:pPr>
      <w:r>
        <w:rPr>
          <w:sz w:val="22"/>
          <w:szCs w:val="22"/>
        </w:rPr>
        <w:t xml:space="preserve">• Fonctionner exclusivement sur le réseau interne (LAN) de l'établissement</w:t>
      </w:r>
    </w:p>
    <w:p>
      <w:pPr>
        <w:pStyle w:val="Heading2"/>
        <w:spacing w:after="150" w:before="300"/>
      </w:pPr>
      <w:r>
        <w:t xml:space="preserve">Architecture générale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Composant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PWA (HTML/CSS/JS)</w:t>
            </w:r>
          </w:p>
        </w:tc>
        <w:tc>
          <w:p>
            <w:r>
              <w:rPr>
                <w:sz w:val="20"/>
                <w:szCs w:val="20"/>
              </w:rPr>
              <w:t xml:space="preserve">Scan NFC, consultation profil utilisateur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p>
            <w:r>
              <w:rPr>
                <w:sz w:val="20"/>
                <w:szCs w:val="20"/>
              </w:rPr>
              <w:t xml:space="preserve">API REST : présences, utilisateurs, salles, logs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p>
            <w:r>
              <w:rPr>
                <w:sz w:val="20"/>
                <w:szCs w:val="20"/>
              </w:rPr>
              <w:t xml:space="preserve">PostgreSQL (ORM Prisma)</w:t>
            </w:r>
          </w:p>
        </w:tc>
        <w:tc>
          <w:p>
            <w:r>
              <w:rPr>
                <w:sz w:val="20"/>
                <w:szCs w:val="20"/>
              </w:rPr>
              <w:t xml:space="preserve">Stockage élèves, scans, EDT, journaux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p>
            <w:r>
              <w:rPr>
                <w:sz w:val="20"/>
                <w:szCs w:val="20"/>
              </w:rPr>
              <w:t xml:space="preserve">VM Debian + Docker + Nginx</w:t>
            </w:r>
          </w:p>
        </w:tc>
        <w:tc>
          <w:p>
            <w:r>
              <w:rPr>
                <w:sz w:val="20"/>
                <w:szCs w:val="20"/>
              </w:rPr>
              <w:t xml:space="preserve">Hébergement interne, pas d'exposition Internet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Authentification</w:t>
            </w:r>
          </w:p>
        </w:tc>
        <w:tc>
          <w:p>
            <w:r>
              <w:rPr>
                <w:sz w:val="20"/>
                <w:szCs w:val="20"/>
              </w:rPr>
              <w:t xml:space="preserve">Azure Entra ID (OAuth2/OIDC)</w:t>
            </w:r>
          </w:p>
        </w:tc>
        <w:tc>
          <w:p>
            <w:r>
              <w:rPr>
                <w:sz w:val="20"/>
                <w:szCs w:val="20"/>
              </w:rPr>
              <w:t xml:space="preserve">Connexion via compte Microsoft de l'établissement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Intégration EDT</w:t>
            </w:r>
          </w:p>
        </w:tc>
        <w:tc>
          <w:p>
            <w:r>
              <w:rPr>
                <w:sz w:val="20"/>
                <w:szCs w:val="20"/>
              </w:rPr>
              <w:t xml:space="preserve">EcoleDirecte API (compte BOT)</w:t>
            </w:r>
          </w:p>
        </w:tc>
        <w:tc>
          <w:p>
            <w:r>
              <w:rPr>
                <w:sz w:val="20"/>
                <w:szCs w:val="20"/>
              </w:rPr>
              <w:t xml:space="preserve">Synchronisation emplois du temps et listes élèves</w:t>
            </w:r>
          </w:p>
        </w:tc>
      </w:tr>
    </w:tbl>
    <w:p>
      <w:pPr>
        <w:pStyle w:val="Heading1"/>
        <w:spacing w:after="200" w:before="400"/>
      </w:pPr>
      <w:r>
        <w:t xml:space="preserve">2. Caractéristiques techniques du serveur</w:t>
      </w:r>
    </w:p>
    <w:p>
      <w:pPr>
        <w:spacing w:after="120"/>
      </w:pPr>
      <w:r>
        <w:rPr>
          <w:sz w:val="22"/>
          <w:szCs w:val="22"/>
        </w:rPr>
        <w:t xml:space="preserve">Le matériel mentionné ne constitue qu'un exemple. Il n'est pas nécessaire d'avoir exactement le même équipement pour mener à bien ce projet.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Composant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Spécification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Système d'exploitation hôte</w:t>
            </w:r>
          </w:p>
        </w:tc>
        <w:tc>
          <w:p>
            <w:r>
              <w:rPr>
                <w:sz w:val="20"/>
                <w:szCs w:val="20"/>
              </w:rPr>
              <w:t xml:space="preserve">Proxmox VE 8.x (ou tout hyperviseur équivalent)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Processeur</w:t>
            </w:r>
          </w:p>
        </w:tc>
        <w:tc>
          <w:p>
            <w:r>
              <w:rPr>
                <w:sz w:val="20"/>
                <w:szCs w:val="20"/>
              </w:rPr>
              <w:t xml:space="preserve">Minimum 4 cœurs (recommandé : 8+)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p>
            <w:r>
              <w:rPr>
                <w:sz w:val="20"/>
                <w:szCs w:val="20"/>
              </w:rPr>
              <w:t xml:space="preserve">Minimum 8 Go (recommandé : 16 Go)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Stockage</w:t>
            </w:r>
          </w:p>
        </w:tc>
        <w:tc>
          <w:p>
            <w:r>
              <w:rPr>
                <w:sz w:val="20"/>
                <w:szCs w:val="20"/>
              </w:rPr>
              <w:t xml:space="preserve">Minimum 50 Go SSD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Réseau</w:t>
            </w:r>
          </w:p>
        </w:tc>
        <w:tc>
          <w:p>
            <w:r>
              <w:rPr>
                <w:sz w:val="20"/>
                <w:szCs w:val="20"/>
              </w:rPr>
              <w:t xml:space="preserve">Interface réseau 1 Gbps, connectée au LAN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OS de la VM applicative</w:t>
            </w:r>
          </w:p>
        </w:tc>
        <w:tc>
          <w:p>
            <w:r>
              <w:rPr>
                <w:sz w:val="20"/>
                <w:szCs w:val="20"/>
              </w:rPr>
              <w:t xml:space="preserve">Debian 12 (Bookworm)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Runtime applicatif</w:t>
            </w:r>
          </w:p>
        </w:tc>
        <w:tc>
          <w:p>
            <w:r>
              <w:rPr>
                <w:sz w:val="20"/>
                <w:szCs w:val="20"/>
              </w:rPr>
              <w:t xml:space="preserve">Node.js 25 (via Docker, image node:25-alpine)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p>
            <w:r>
              <w:rPr>
                <w:sz w:val="20"/>
                <w:szCs w:val="20"/>
              </w:rPr>
              <w:t xml:space="preserve">PostgreSQL 16 (via Docker)</w:t>
            </w:r>
          </w:p>
        </w:tc>
      </w:tr>
    </w:tbl>
    <w:p>
      <w:pPr>
        <w:pStyle w:val="Heading1"/>
        <w:spacing w:after="200" w:before="400"/>
      </w:pPr>
      <w:r>
        <w:t xml:space="preserve">3. Configuration du serveur</w:t>
      </w:r>
    </w:p>
    <w:p>
      <w:pPr>
        <w:pStyle w:val="Heading2"/>
        <w:spacing w:after="150" w:before="300"/>
      </w:pPr>
      <w:r>
        <w:t xml:space="preserve">3.1 Installation d'une VM Debian Linux</w:t>
      </w:r>
    </w:p>
    <w:p>
      <w:pPr>
        <w:spacing w:after="120"/>
      </w:pPr>
      <w:r>
        <w:rPr>
          <w:sz w:val="22"/>
          <w:szCs w:val="22"/>
        </w:rPr>
        <w:t xml:space="preserve">Depuis l'interface Proxmox (ou tout hyperviseur), téléverser l'ISO de Debian 12 depuis https://www.debian.org puis créer une VM avec les paramètres suivants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Valeur recommandée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VM ID</w:t>
            </w:r>
          </w:p>
        </w:tc>
        <w:tc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Nom</w:t>
            </w:r>
          </w:p>
        </w:tc>
        <w:tc>
          <w:p>
            <w:r>
              <w:rPr>
                <w:sz w:val="20"/>
                <w:szCs w:val="20"/>
              </w:rPr>
              <w:t xml:space="preserve">SAC-SERVER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p>
            <w:r>
              <w:rPr>
                <w:sz w:val="20"/>
                <w:szCs w:val="20"/>
              </w:rPr>
              <w:t xml:space="preserve">Linux – Debian 6.x kernel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Disque</w:t>
            </w:r>
          </w:p>
        </w:tc>
        <w:tc>
          <w:p>
            <w:r>
              <w:rPr>
                <w:sz w:val="20"/>
                <w:szCs w:val="20"/>
              </w:rPr>
              <w:t xml:space="preserve">60 Go minimum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p>
            <w:r>
              <w:rPr>
                <w:sz w:val="20"/>
                <w:szCs w:val="20"/>
              </w:rPr>
              <w:t xml:space="preserve">4 cœurs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p>
            <w:r>
              <w:rPr>
                <w:sz w:val="20"/>
                <w:szCs w:val="20"/>
              </w:rPr>
              <w:t xml:space="preserve">8 192 Mo (8 Go)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Réseau</w:t>
            </w:r>
          </w:p>
        </w:tc>
        <w:tc>
          <w:p>
            <w:r>
              <w:rPr>
                <w:sz w:val="20"/>
                <w:szCs w:val="20"/>
              </w:rPr>
              <w:t xml:space="preserve">VirtIO – Bridge sur le LAN de l'établissement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Suivre l'installation Debian standard, en sélectionnant uniquement « Serveur SSH » et « Utilitaires usuels du système ».</w:t>
      </w:r>
    </w:p>
    <w:p>
      <w:pPr>
        <w:pStyle w:val="Heading2"/>
        <w:spacing w:after="150" w:before="300"/>
      </w:pPr>
      <w:r>
        <w:t xml:space="preserve">3.2 Mise à jour du serveur Debian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apt update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apt upgrade -y</w:t>
      </w:r>
    </w:p>
    <w:p>
      <w:pPr>
        <w:pStyle w:val="Heading2"/>
        <w:spacing w:after="150" w:before="300"/>
      </w:pPr>
      <w:r>
        <w:t xml:space="preserve">3.3 Installation de Docker &amp; Docker Compose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apt install -y ca-certificates curl gnupg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install -m 0755 -d /etc/apt/keyrings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-fsSL https://download.docker.com/linux/debian/gpg | gpg --dearmor -o /etc/apt/keyrings/docker.gpg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chmod a+r /etc/apt/keyrings/docker.gpg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echo "deb [arch=$(dpkg --print-architecture) signed-by=/etc/apt/keyrings/docker.gpg] https://download.docker.com/linux/debian $(. /etc/os-release &amp;&amp; echo "$VERSION_CODENAME") stable" | tee /etc/apt/sources.list.d/docker.list &gt; /dev/null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apt update &amp;&amp; apt install -y docker-ce docker-ce-cli containerd.io docker-buildx-plugin docker-compose-plugin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usermod -aG docker sacadmin</w:t>
      </w:r>
    </w:p>
    <w:p>
      <w:pPr>
        <w:pStyle w:val="Heading2"/>
        <w:spacing w:after="150" w:before="300"/>
      </w:pPr>
      <w:r>
        <w:t xml:space="preserve">3.4 Installation et configuration de Nginx (reverse proxy)</w:t>
      </w:r>
    </w:p>
    <w:p>
      <w:pPr>
        <w:spacing w:after="120"/>
      </w:pPr>
      <w:r>
        <w:rPr>
          <w:sz w:val="22"/>
          <w:szCs w:val="22"/>
        </w:rPr>
        <w:t xml:space="preserve">Nginx sert de reverse proxy pour exposer l'application sur le port 80 du LAN en redirigeant vers le conteneur Node.js sur le port 3000.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apt install -y nginx &amp;&amp; systemctl enable nginx &amp;&amp; systemctl start nginx</w:t>
      </w:r>
    </w:p>
    <w:p>
      <w:pPr>
        <w:spacing w:after="120"/>
      </w:pPr>
      <w:r>
        <w:rPr>
          <w:sz w:val="22"/>
          <w:szCs w:val="22"/>
        </w:rPr>
        <w:t xml:space="preserve">Créer le fichier /etc/nginx/sites-available/sac avec le contenu suivant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server {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listen 80;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server_name sac.saintonge.local;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location / {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proxy_pass http://127.0.0.1:3000;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proxy_set_header Host $host;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proxy_set_header X-Real-IP $remote_addr;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proxy_set_header X-Forwarded-For $proxy_add_x_forwarded_for;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ln -s /etc/nginx/sites-available/sac /etc/nginx/sites-enabled/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nginx -t &amp;&amp; systemctl reload nginx</w:t>
      </w:r>
    </w:p>
    <w:p>
      <w:pPr>
        <w:pStyle w:val="Heading1"/>
        <w:spacing w:after="200" w:before="400"/>
      </w:pPr>
      <w:r>
        <w:t xml:space="preserve">4. Déploiement de l'application SAC</w:t>
      </w:r>
    </w:p>
    <w:p>
      <w:pPr>
        <w:pStyle w:val="Heading2"/>
        <w:spacing w:after="150" w:before="300"/>
      </w:pPr>
      <w:r>
        <w:t xml:space="preserve">4.1 Récupération de l'image Docker</w:t>
      </w:r>
    </w:p>
    <w:p>
      <w:pPr>
        <w:spacing w:after="120"/>
      </w:pPr>
      <w:r>
        <w:rPr>
          <w:sz w:val="22"/>
          <w:szCs w:val="22"/>
        </w:rPr>
        <w:t xml:space="preserve">L'image Docker est publiée sur le GitHub Container Registry (GHCR)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pull ghcr.io/informatique-lycee-sainte-famille/sac/server-app:latest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mkdir -p /opt/sac &amp;&amp; cd /opt/sac</w:t>
      </w:r>
    </w:p>
    <w:p>
      <w:pPr>
        <w:pStyle w:val="Heading2"/>
        <w:spacing w:after="150" w:before="300"/>
      </w:pPr>
      <w:r>
        <w:t xml:space="preserve">4.2 Configuration des variables d'environnement</w:t>
      </w:r>
    </w:p>
    <w:p>
      <w:pPr>
        <w:spacing w:after="120"/>
      </w:pPr>
      <w:r>
        <w:rPr>
          <w:sz w:val="22"/>
          <w:szCs w:val="22"/>
        </w:rPr>
        <w:t xml:space="preserve">Créer le fichier .env dans /opt/sac/ (toutes les valeurs entre &lt; &gt; sont à remplacer)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EcoleDirecte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ECOLEDIRECTE_API_BASE_URL=https://api.ecoledirecte.com/v3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ECOLEDIRECTE_APIP_BASE_URL=https://apip.ecoledirecte.com/v3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ECOLEDIRECTE_IDENTIFIANT=&lt;identifiant_du_compte_bot&gt;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ECOLEDIRECTE_MDP=&lt;mot_de_passe_du_compte_bot&gt;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ECOLEDIRECTE_API_VERSION=4.98.0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Azure Entra ID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AZURE_CLIENT_ID=&lt;votre_client_id&gt;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AZURE_TENANT_ID=&lt;votre_tenant_id&gt;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AZURE_CLIENT_SECRET=&lt;votre_client_secret&gt;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Session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SESSION_SECRET=&lt;chaine_aleatoire_longue_et_securisee&gt;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EXTERNAL_DOMAIN=http://sac.saintonge.local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Base de données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DATABASE_URL="postgresql://sac_user:sac_password@postgres:5432/sac_db"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LAN_SUBNET=172.16.0.0/16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ENV=production</w:t>
      </w:r>
    </w:p>
    <w:p>
      <w:pPr>
        <w:spacing w:after="120"/>
      </w:pPr>
      <w:r>
        <w:rPr>
          <w:sz w:val="22"/>
          <w:szCs w:val="22"/>
        </w:rPr>
        <w:t xml:space="preserve">IMPORTANT : Ne jamais versionner le fichier .env dans Git (déjà listé dans .gitignore).</w:t>
      </w:r>
    </w:p>
    <w:p>
      <w:pPr>
        <w:pStyle w:val="Heading2"/>
        <w:spacing w:after="150" w:before="300"/>
      </w:pPr>
      <w:r>
        <w:t xml:space="preserve">4.3 Lancement avec Docker Compose</w:t>
      </w:r>
    </w:p>
    <w:p>
      <w:pPr>
        <w:spacing w:after="120"/>
      </w:pPr>
      <w:r>
        <w:rPr>
          <w:sz w:val="22"/>
          <w:szCs w:val="22"/>
        </w:rPr>
        <w:t xml:space="preserve">Créer le fichier /opt/sac/docker-compose.yml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services: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postgres: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image: postgres:16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container_name: sac-postgres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restart: unless-stopped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environment: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POSTGRES_DB: sac_db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POSTGRES_USER: sac_user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POSTGRES_PASSWORD: sac_password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volumes: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sac_pgdata:/var/lib/postgresql/data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healthcheck: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test: ["CMD-SHELL", "pg_isready -U sac_user -d sac_db"]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server-app: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image: ghcr.io/informatique-lycee-sainte-famille/sac/server-app:latest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container_name: sac-server-app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restart: unless-stopped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ports: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"3000:3000"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depends_on: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postgres: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condition: service_healthy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env_file: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.env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volumes: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sac_pgdata: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/opt/sac &amp;&amp; docker compose up -d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ps</w:t>
      </w:r>
    </w:p>
    <w:p>
      <w:pPr>
        <w:pStyle w:val="Heading2"/>
        <w:spacing w:after="150" w:before="300"/>
      </w:pPr>
      <w:r>
        <w:t xml:space="preserve">4.4 Migration de la base de données (Prisma)</w:t>
      </w:r>
    </w:p>
    <w:p>
      <w:pPr>
        <w:spacing w:after="120"/>
      </w:pPr>
      <w:r>
        <w:rPr>
          <w:sz w:val="22"/>
          <w:szCs w:val="22"/>
        </w:rPr>
        <w:t xml:space="preserve">Lors du premier lancement, appliquer les migrations pour créer les tables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-it sac-server-app npx prisma migrate deploy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-it sac-postgres psql -U sac_user -d sac_db -c "\dt"</w:t>
      </w:r>
    </w:p>
    <w:p>
      <w:pPr>
        <w:spacing w:after="120"/>
      </w:pPr>
      <w:r>
        <w:rPr>
          <w:sz w:val="22"/>
          <w:szCs w:val="22"/>
        </w:rPr>
        <w:t xml:space="preserve">Les tables suivantes doivent apparaître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p>
            <w:r>
              <w:rPr>
                <w:sz w:val="20"/>
                <w:szCs w:val="20"/>
              </w:rPr>
              <w:t xml:space="preserve">Comptes utilisateurs (élèves, profs, staff, admins)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p>
            <w:r>
              <w:rPr>
                <w:sz w:val="20"/>
                <w:szCs w:val="20"/>
              </w:rPr>
              <w:t xml:space="preserve">Profils élèves liés aux utilisateurs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p>
            <w:r>
              <w:rPr>
                <w:sz w:val="20"/>
                <w:szCs w:val="20"/>
              </w:rPr>
              <w:t xml:space="preserve">Profils enseignants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p>
            <w:r>
              <w:rPr>
                <w:sz w:val="20"/>
                <w:szCs w:val="20"/>
              </w:rPr>
              <w:t xml:space="preserve">Profils personnels non-enseignants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Room</w:t>
            </w:r>
          </w:p>
        </w:tc>
        <w:tc>
          <w:p>
            <w:r>
              <w:rPr>
                <w:sz w:val="20"/>
                <w:szCs w:val="20"/>
              </w:rPr>
              <w:t xml:space="preserve">Salles avec leur UID NFC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p>
            <w:r>
              <w:rPr>
                <w:sz w:val="20"/>
                <w:szCs w:val="20"/>
              </w:rPr>
              <w:t xml:space="preserve">Classes (importées depuis EcoleDirecte)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CourseSession</w:t>
            </w:r>
          </w:p>
        </w:tc>
        <w:tc>
          <w:p>
            <w:r>
              <w:rPr>
                <w:sz w:val="20"/>
                <w:szCs w:val="20"/>
              </w:rPr>
              <w:t xml:space="preserve">Séances de cours (emploi du temps)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AttendanceRecord</w:t>
            </w:r>
          </w:p>
        </w:tc>
        <w:tc>
          <w:p>
            <w:r>
              <w:rPr>
                <w:sz w:val="20"/>
                <w:szCs w:val="20"/>
              </w:rPr>
              <w:t xml:space="preserve">Enregistrements de présence par séance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NfcScan</w:t>
            </w:r>
          </w:p>
        </w:tc>
        <w:tc>
          <w:p>
            <w:r>
              <w:rPr>
                <w:sz w:val="20"/>
                <w:szCs w:val="20"/>
              </w:rPr>
              <w:t xml:space="preserve">Journal de tous les scans NFC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BrowserSession</w:t>
            </w:r>
          </w:p>
        </w:tc>
        <w:tc>
          <w:p>
            <w:r>
              <w:rPr>
                <w:sz w:val="20"/>
                <w:szCs w:val="20"/>
              </w:rPr>
              <w:t xml:space="preserve">Sessions navigateur (express-session)</w:t>
            </w:r>
          </w:p>
        </w:tc>
      </w:tr>
    </w:tbl>
    <w:p>
      <w:pPr>
        <w:pStyle w:val="Heading1"/>
        <w:spacing w:after="200" w:before="400"/>
      </w:pPr>
      <w:r>
        <w:t xml:space="preserve">5. Configuration des services tiers</w:t>
      </w:r>
    </w:p>
    <w:p>
      <w:pPr>
        <w:pStyle w:val="Heading2"/>
        <w:spacing w:after="150" w:before="300"/>
      </w:pPr>
      <w:r>
        <w:t xml:space="preserve">5.1 Azure Entra ID (OAuth2)</w:t>
      </w:r>
    </w:p>
    <w:p>
      <w:pPr>
        <w:spacing w:after="120"/>
      </w:pPr>
      <w:r>
        <w:rPr>
          <w:sz w:val="22"/>
          <w:szCs w:val="22"/>
        </w:rPr>
        <w:t xml:space="preserve">L'authentification SAC repose sur Microsoft Azure Entra ID. Elle permet aux utilisateurs de se connecter avec leur compte Microsoft de l'établissement.</w:t>
      </w:r>
    </w:p>
    <w:p>
      <w:pPr>
        <w:pStyle w:val="Heading3"/>
        <w:spacing w:after="100" w:before="200"/>
      </w:pPr>
      <w:r>
        <w:t xml:space="preserve">Création de l'application Azure</w:t>
      </w:r>
    </w:p>
    <w:p>
      <w:pPr>
        <w:spacing w:after="120"/>
      </w:pPr>
      <w:r>
        <w:rPr>
          <w:sz w:val="22"/>
          <w:szCs w:val="22"/>
        </w:rPr>
        <w:t xml:space="preserve">1. Se connecter sur https://portal.azure.com avec un compte administrateur</w:t>
      </w:r>
    </w:p>
    <w:p>
      <w:pPr>
        <w:spacing w:after="120"/>
      </w:pPr>
      <w:r>
        <w:rPr>
          <w:sz w:val="22"/>
          <w:szCs w:val="22"/>
        </w:rPr>
        <w:t xml:space="preserve">2. Aller dans Azure Active Directory &gt; Inscriptions d'applications &gt; Nouvelle inscription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Nom</w:t>
            </w:r>
          </w:p>
        </w:tc>
        <w:tc>
          <w:p>
            <w:r>
              <w:rPr>
                <w:sz w:val="20"/>
                <w:szCs w:val="20"/>
              </w:rPr>
              <w:t xml:space="preserve">SAC – Saintonge Access Control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Types de comptes</w:t>
            </w:r>
          </w:p>
        </w:tc>
        <w:tc>
          <w:p>
            <w:r>
              <w:rPr>
                <w:sz w:val="20"/>
                <w:szCs w:val="20"/>
              </w:rPr>
              <w:t xml:space="preserve">Comptes dans cet annuaire organisationnel uniquement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URI de redirection</w:t>
            </w:r>
          </w:p>
        </w:tc>
        <w:tc>
          <w:p>
            <w:r>
              <w:rPr>
                <w:sz w:val="20"/>
                <w:szCs w:val="20"/>
              </w:rPr>
              <w:t xml:space="preserve">http://sac.saintonge.local/api/o365/redirect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3. Cliquer sur Inscrire</w:t>
      </w:r>
    </w:p>
    <w:p>
      <w:pPr>
        <w:pStyle w:val="Heading3"/>
        <w:spacing w:after="100" w:before="200"/>
      </w:pPr>
      <w:r>
        <w:t xml:space="preserve">Récupération des identifiants</w:t>
      </w:r>
    </w:p>
    <w:p>
      <w:pPr>
        <w:spacing w:after="120"/>
      </w:pPr>
      <w:r>
        <w:rPr>
          <w:sz w:val="22"/>
          <w:szCs w:val="22"/>
        </w:rPr>
        <w:t xml:space="preserve">Dans l'onglet Vue d'ensemble, noter :</w:t>
      </w:r>
    </w:p>
    <w:p>
      <w:pPr>
        <w:spacing w:after="80"/>
        <w:ind w:left="400"/>
      </w:pPr>
      <w:r>
        <w:rPr>
          <w:sz w:val="22"/>
          <w:szCs w:val="22"/>
        </w:rPr>
        <w:t xml:space="preserve">• ID d'application (client) → variable AZURE_CLIENT_ID</w:t>
      </w:r>
    </w:p>
    <w:p>
      <w:pPr>
        <w:spacing w:after="80"/>
        <w:ind w:left="400"/>
      </w:pPr>
      <w:r>
        <w:rPr>
          <w:sz w:val="22"/>
          <w:szCs w:val="22"/>
        </w:rPr>
        <w:t xml:space="preserve">• ID de l'annuaire (locataire) → variable AZURE_TENANT_ID</w:t>
      </w:r>
    </w:p>
    <w:p>
      <w:pPr>
        <w:pStyle w:val="Heading3"/>
        <w:spacing w:after="100" w:before="200"/>
      </w:pPr>
      <w:r>
        <w:t xml:space="preserve">Création d'un secret client</w:t>
      </w:r>
    </w:p>
    <w:p>
      <w:pPr>
        <w:spacing w:after="120"/>
      </w:pPr>
      <w:r>
        <w:rPr>
          <w:sz w:val="22"/>
          <w:szCs w:val="22"/>
        </w:rPr>
        <w:t xml:space="preserve">Dans Certificats et secrets &gt; Secrets client &gt; Nouveau secret client :</w:t>
      </w:r>
    </w:p>
    <w:p>
      <w:pPr>
        <w:spacing w:after="80"/>
        <w:ind w:left="400"/>
      </w:pPr>
      <w:r>
        <w:rPr>
          <w:sz w:val="22"/>
          <w:szCs w:val="22"/>
        </w:rPr>
        <w:t xml:space="preserve">• Donner une description (ex : SAC Secret) et une durée (24 mois recommandé)</w:t>
      </w:r>
    </w:p>
    <w:p>
      <w:pPr>
        <w:spacing w:after="80"/>
        <w:ind w:left="400"/>
      </w:pPr>
      <w:r>
        <w:rPr>
          <w:sz w:val="22"/>
          <w:szCs w:val="22"/>
        </w:rPr>
        <w:t xml:space="preserve">• Copier immédiatement la valeur → variable AZURE_CLIENT_SECRET</w:t>
      </w:r>
    </w:p>
    <w:p>
      <w:pPr>
        <w:pStyle w:val="Heading3"/>
        <w:spacing w:after="100" w:before="200"/>
      </w:pPr>
      <w:r>
        <w:t xml:space="preserve">Permissions API requises (Microsoft Graph)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Utilisation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User.Read</w:t>
            </w:r>
          </w:p>
        </w:tc>
        <w:tc>
          <w:p>
            <w:r>
              <w:rPr>
                <w:sz w:val="20"/>
                <w:szCs w:val="20"/>
              </w:rPr>
              <w:t xml:space="preserve">Déléguée</w:t>
            </w:r>
          </w:p>
        </w:tc>
        <w:tc>
          <w:p>
            <w:r>
              <w:rPr>
                <w:sz w:val="20"/>
                <w:szCs w:val="20"/>
              </w:rPr>
              <w:t xml:space="preserve">Lecture du profil utilisateur connecté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p>
            <w:r>
              <w:rPr>
                <w:sz w:val="20"/>
                <w:szCs w:val="20"/>
              </w:rPr>
              <w:t xml:space="preserve">Déléguée</w:t>
            </w:r>
          </w:p>
        </w:tc>
        <w:tc>
          <w:p>
            <w:r>
              <w:rPr>
                <w:sz w:val="20"/>
                <w:szCs w:val="20"/>
              </w:rPr>
              <w:t xml:space="preserve">Adresse email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openid</w:t>
            </w:r>
          </w:p>
        </w:tc>
        <w:tc>
          <w:p>
            <w:r>
              <w:rPr>
                <w:sz w:val="20"/>
                <w:szCs w:val="20"/>
              </w:rPr>
              <w:t xml:space="preserve">Déléguée</w:t>
            </w:r>
          </w:p>
        </w:tc>
        <w:tc>
          <w:p>
            <w:r>
              <w:rPr>
                <w:sz w:val="20"/>
                <w:szCs w:val="20"/>
              </w:rPr>
              <w:t xml:space="preserve">Authentification OpenID Connect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p>
            <w:r>
              <w:rPr>
                <w:sz w:val="20"/>
                <w:szCs w:val="20"/>
              </w:rPr>
              <w:t xml:space="preserve">Déléguée</w:t>
            </w:r>
          </w:p>
        </w:tc>
        <w:tc>
          <w:p>
            <w:r>
              <w:rPr>
                <w:sz w:val="20"/>
                <w:szCs w:val="20"/>
              </w:rPr>
              <w:t xml:space="preserve">Prénom et nom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Group.Read.All</w:t>
            </w:r>
          </w:p>
        </w:tc>
        <w:tc>
          <w:p>
            <w:r>
              <w:rPr>
                <w:sz w:val="20"/>
                <w:szCs w:val="20"/>
              </w:rPr>
              <w:t xml:space="preserve">Déléguée</w:t>
            </w:r>
          </w:p>
        </w:tc>
        <w:tc>
          <w:p>
            <w:r>
              <w:rPr>
                <w:sz w:val="20"/>
                <w:szCs w:val="20"/>
              </w:rPr>
              <w:t xml:space="preserve">Lecture des groupes Azure pour les rôles SAC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Cliquer sur Accorder le consentement de l'administrateur.</w:t>
      </w:r>
    </w:p>
    <w:p>
      <w:pPr>
        <w:pStyle w:val="Heading2"/>
        <w:spacing w:after="150" w:before="300"/>
      </w:pPr>
      <w:r>
        <w:t xml:space="preserve">5.2 EcoleDirecte (compte BOT)</w:t>
      </w:r>
    </w:p>
    <w:p>
      <w:pPr>
        <w:spacing w:after="120"/>
      </w:pPr>
      <w:r>
        <w:rPr>
          <w:sz w:val="22"/>
          <w:szCs w:val="22"/>
        </w:rPr>
        <w:t xml:space="preserve">La synchronisation des données s'effectue via un compte BOT EcoleDirecte dédié, créé par l'administration de l'établissement.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Fréquence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Salles</w:t>
            </w:r>
          </w:p>
        </w:tc>
        <w:tc>
          <w:p>
            <w:r>
              <w:rPr>
                <w:sz w:val="20"/>
                <w:szCs w:val="20"/>
              </w:rPr>
              <w:t xml:space="preserve">Démarrage + 6h00</w:t>
            </w:r>
          </w:p>
        </w:tc>
        <w:tc>
          <w:p>
            <w:r>
              <w:rPr>
                <w:sz w:val="20"/>
                <w:szCs w:val="20"/>
              </w:rPr>
              <w:t xml:space="preserve">Liste des salles de l'établissement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Classes</w:t>
            </w:r>
          </w:p>
        </w:tc>
        <w:tc>
          <w:p>
            <w:r>
              <w:rPr>
                <w:sz w:val="20"/>
                <w:szCs w:val="20"/>
              </w:rPr>
              <w:t xml:space="preserve">Démarrage + 6h00</w:t>
            </w:r>
          </w:p>
        </w:tc>
        <w:tc>
          <w:p>
            <w:r>
              <w:rPr>
                <w:sz w:val="20"/>
                <w:szCs w:val="20"/>
              </w:rPr>
              <w:t xml:space="preserve">Liste des classes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Professeurs</w:t>
            </w:r>
          </w:p>
        </w:tc>
        <w:tc>
          <w:p>
            <w:r>
              <w:rPr>
                <w:sz w:val="20"/>
                <w:szCs w:val="20"/>
              </w:rPr>
              <w:t xml:space="preserve">Démarrage + 6h00</w:t>
            </w:r>
          </w:p>
        </w:tc>
        <w:tc>
          <w:p>
            <w:r>
              <w:rPr>
                <w:sz w:val="20"/>
                <w:szCs w:val="20"/>
              </w:rPr>
              <w:t xml:space="preserve">Liste des enseignants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Emploi du temps</w:t>
            </w:r>
          </w:p>
        </w:tc>
        <w:tc>
          <w:p>
            <w:r>
              <w:rPr>
                <w:sz w:val="20"/>
                <w:szCs w:val="20"/>
              </w:rPr>
              <w:t xml:space="preserve">Démarrage + 6h00 + toutes les 5 min</w:t>
            </w:r>
          </w:p>
        </w:tc>
        <w:tc>
          <w:p>
            <w:r>
              <w:rPr>
                <w:sz w:val="20"/>
                <w:szCs w:val="20"/>
              </w:rPr>
              <w:t xml:space="preserve">Séances du jour par classe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Élèves</w:t>
            </w:r>
          </w:p>
        </w:tc>
        <w:tc>
          <w:p>
            <w:r>
              <w:rPr>
                <w:sz w:val="20"/>
                <w:szCs w:val="20"/>
              </w:rPr>
              <w:t xml:space="preserve">Démarrage + 6h00</w:t>
            </w:r>
          </w:p>
        </w:tc>
        <w:tc>
          <w:p>
            <w:r>
              <w:rPr>
                <w:sz w:val="20"/>
                <w:szCs w:val="20"/>
              </w:rPr>
              <w:t xml:space="preserve">Liste complète des élèves</w:t>
            </w:r>
          </w:p>
        </w:tc>
      </w:tr>
    </w:tbl>
    <w:p>
      <w:pPr>
        <w:pStyle w:val="Heading2"/>
        <w:spacing w:after="150" w:before="300"/>
      </w:pPr>
      <w:r>
        <w:t xml:space="preserve">5.3 Groupes Azure pour les rôles SAC</w:t>
      </w:r>
    </w:p>
    <w:p>
      <w:pPr>
        <w:spacing w:after="120"/>
      </w:pPr>
      <w:r>
        <w:rPr>
          <w:sz w:val="22"/>
          <w:szCs w:val="22"/>
        </w:rPr>
        <w:t xml:space="preserve">L'attribution des rôles SAC est basée sur les groupes Azure AD auxquels appartient l'utilisateur. Créer les groupes suivants dans Azure Entra ID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Groupe Azure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Rôle SAC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Niveau d'accès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SAC_ELEVES</w:t>
            </w:r>
          </w:p>
        </w:tc>
        <w:tc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p>
            <w:r>
              <w:rPr>
                <w:sz w:val="20"/>
                <w:szCs w:val="20"/>
              </w:rPr>
              <w:t xml:space="preserve">Scan NFC uniquement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SAC_PROFESSEURS</w:t>
            </w:r>
          </w:p>
        </w:tc>
        <w:tc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p>
            <w:r>
              <w:rPr>
                <w:sz w:val="20"/>
                <w:szCs w:val="20"/>
              </w:rPr>
              <w:t xml:space="preserve">Scan NFC + ouverture de session de cours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SAC_FORMATEURS</w:t>
            </w:r>
          </w:p>
        </w:tc>
        <w:tc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p>
            <w:r>
              <w:rPr>
                <w:sz w:val="20"/>
                <w:szCs w:val="20"/>
              </w:rPr>
              <w:t xml:space="preserve">Identique aux professeurs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SAC_PERSONNELS</w:t>
            </w:r>
          </w:p>
        </w:tc>
        <w:tc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p>
            <w:r>
              <w:rPr>
                <w:sz w:val="20"/>
                <w:szCs w:val="20"/>
              </w:rPr>
              <w:t xml:space="preserve">Scan NFC + accès staff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SAC_ADMINS</w:t>
            </w:r>
          </w:p>
        </w:tc>
        <w:tc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p>
            <w:r>
              <w:rPr>
                <w:sz w:val="20"/>
                <w:szCs w:val="20"/>
              </w:rPr>
              <w:t xml:space="preserve">Accès complet (admin panel)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Si un utilisateur n'appartient à aucun groupe, il reçoit le rôle STUDENT par défaut.</w:t>
      </w:r>
    </w:p>
    <w:p>
      <w:pPr>
        <w:pStyle w:val="Heading1"/>
        <w:spacing w:after="200" w:before="400"/>
      </w:pPr>
      <w:r>
        <w:t xml:space="preserve">6. Architecture de la base de données</w:t>
      </w:r>
    </w:p>
    <w:p>
      <w:pPr>
        <w:spacing w:after="120"/>
      </w:pPr>
      <w:r>
        <w:rPr>
          <w:sz w:val="22"/>
          <w:szCs w:val="22"/>
        </w:rPr>
        <w:t xml:space="preserve">Le schéma est géré par Prisma ORM et hébergé sur PostgreSQL 16.</w:t>
      </w:r>
    </w:p>
    <w:p>
      <w:pPr>
        <w:pStyle w:val="Heading2"/>
        <w:spacing w:after="150" w:before="300"/>
      </w:pPr>
      <w:r>
        <w:t xml:space="preserve">Statuts des séances de 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scheduled</w:t>
            </w:r>
          </w:p>
        </w:tc>
        <w:tc>
          <w:p>
            <w:r>
              <w:rPr>
                <w:sz w:val="20"/>
                <w:szCs w:val="20"/>
              </w:rPr>
              <w:t xml:space="preserve">Séance à venir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ongoing</w:t>
            </w:r>
          </w:p>
        </w:tc>
        <w:tc>
          <w:p>
            <w:r>
              <w:rPr>
                <w:sz w:val="20"/>
                <w:szCs w:val="20"/>
              </w:rPr>
              <w:t xml:space="preserve">Séance en cours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p>
            <w:r>
              <w:rPr>
                <w:sz w:val="20"/>
                <w:szCs w:val="20"/>
              </w:rPr>
              <w:t xml:space="preserve">Séance terminée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p>
            <w:r>
              <w:rPr>
                <w:sz w:val="20"/>
                <w:szCs w:val="20"/>
              </w:rPr>
              <w:t xml:space="preserve">Séance annulée (isAnnule = true dans EcoleDirecte)</w:t>
            </w:r>
          </w:p>
        </w:tc>
      </w:tr>
    </w:tbl>
    <w:p>
      <w:pPr>
        <w:pStyle w:val="Heading2"/>
        <w:spacing w:after="150" w:before="300"/>
      </w:pPr>
      <w:r>
        <w:t xml:space="preserve">Statuts de présence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present</w:t>
            </w:r>
          </w:p>
        </w:tc>
        <w:tc>
          <w:p>
            <w:r>
              <w:rPr>
                <w:sz w:val="20"/>
                <w:szCs w:val="20"/>
              </w:rPr>
              <w:t xml:space="preserve">L'élève a scanné sa carte NFC pendant la séance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absent</w:t>
            </w:r>
          </w:p>
        </w:tc>
        <w:tc>
          <w:p>
            <w:r>
              <w:rPr>
                <w:sz w:val="20"/>
                <w:szCs w:val="20"/>
              </w:rPr>
              <w:t xml:space="preserve">L'élève n'a pas scanné (ou marqué absent manuellement)</w:t>
            </w:r>
          </w:p>
        </w:tc>
      </w:tr>
    </w:tbl>
    <w:p>
      <w:pPr>
        <w:pStyle w:val="Heading1"/>
        <w:spacing w:after="200" w:before="400"/>
      </w:pPr>
      <w:r>
        <w:t xml:space="preserve">7. Architecture de l'API</w:t>
      </w:r>
    </w:p>
    <w:p>
      <w:pPr>
        <w:spacing w:after="120"/>
      </w:pPr>
      <w:r>
        <w:rPr>
          <w:sz w:val="22"/>
          <w:szCs w:val="22"/>
        </w:rPr>
        <w:t xml:space="preserve">L'API REST est accessible à l'adresse http://sac.saintonge.local/api/</w:t>
      </w:r>
    </w:p>
    <w:p>
      <w:pPr>
        <w:spacing w:after="120"/>
      </w:pPr>
      <w:r>
        <w:rPr>
          <w:sz w:val="22"/>
          <w:szCs w:val="22"/>
        </w:rPr>
        <w:t xml:space="preserve">La documentation interactive Swagger est disponible à : http://sac.saintonge.local/api/documentation</w:t>
      </w:r>
    </w:p>
    <w:p>
      <w:pPr>
        <w:pStyle w:val="Heading2"/>
        <w:spacing w:after="150" w:before="300"/>
      </w:pPr>
      <w:r>
        <w:t xml:space="preserve">Routes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Méthode + Route</w:t>
            </w:r>
          </w:p>
        </w:tc>
        <w:tc>
          <w:tcPr>
            <w:shd w:fill="1F497D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/api/o365/login</w:t>
            </w:r>
          </w:p>
        </w:tc>
        <w:tc>
          <w:p>
            <w:r>
              <w:rPr>
                <w:sz w:val="20"/>
                <w:szCs w:val="20"/>
              </w:rPr>
              <w:t xml:space="preserve">Redirection vers Microsoft pour authentification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/api/o365/redirect</w:t>
            </w:r>
          </w:p>
        </w:tc>
        <w:tc>
          <w:p>
            <w:r>
              <w:rPr>
                <w:sz w:val="20"/>
                <w:szCs w:val="20"/>
              </w:rPr>
              <w:t xml:space="preserve">Callback OAuth2 – création de session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/api/o365/logout</w:t>
            </w:r>
          </w:p>
        </w:tc>
        <w:tc>
          <w:p>
            <w:r>
              <w:rPr>
                <w:sz w:val="20"/>
                <w:szCs w:val="20"/>
              </w:rPr>
              <w:t xml:space="preserve">Déconnexion – destruction de session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/api/o365/me</w:t>
            </w:r>
          </w:p>
        </w:tc>
        <w:tc>
          <w:p>
            <w:r>
              <w:rPr>
                <w:sz w:val="20"/>
                <w:szCs w:val="20"/>
              </w:rPr>
              <w:t xml:space="preserve">Profil de l'utilisateur courant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 /api/nfc/scan</w:t>
            </w:r>
          </w:p>
        </w:tc>
        <w:tc>
          <w:p>
            <w:r>
              <w:rPr>
                <w:sz w:val="20"/>
                <w:szCs w:val="20"/>
              </w:rPr>
              <w:t xml:space="preserve">Réception et traitement d'un scan NFC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/api/attendance/...</w:t>
            </w:r>
          </w:p>
        </w:tc>
        <w:tc>
          <w:p>
            <w:r>
              <w:rPr>
                <w:sz w:val="20"/>
                <w:szCs w:val="20"/>
              </w:rPr>
              <w:t xml:space="preserve">Consultation et gestion des présences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/api/admin/users</w:t>
            </w:r>
          </w:p>
        </w:tc>
        <w:tc>
          <w:p>
            <w:r>
              <w:rPr>
                <w:sz w:val="20"/>
                <w:szCs w:val="20"/>
              </w:rPr>
              <w:t xml:space="preserve">Liste des utilisateurs (ADMIN)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PATCH /api/admin/users/:id/role</w:t>
            </w:r>
          </w:p>
        </w:tc>
        <w:tc>
          <w:p>
            <w:r>
              <w:rPr>
                <w:sz w:val="20"/>
                <w:szCs w:val="20"/>
              </w:rPr>
              <w:t xml:space="preserve">Modification du rôle (ADMIN)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 /api/admin/attendance/override</w:t>
            </w:r>
          </w:p>
        </w:tc>
        <w:tc>
          <w:p>
            <w:r>
              <w:rPr>
                <w:sz w:val="20"/>
                <w:szCs w:val="20"/>
              </w:rPr>
              <w:t xml:space="preserve">Correction manuelle d'une présence (ADMIN)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/api/admin/nfc/logs</w:t>
            </w:r>
          </w:p>
        </w:tc>
        <w:tc>
          <w:p>
            <w:r>
              <w:rPr>
                <w:sz w:val="20"/>
                <w:szCs w:val="20"/>
              </w:rPr>
              <w:t xml:space="preserve">Journal des scans NFC (ADMIN)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/api/classes</w:t>
            </w:r>
          </w:p>
        </w:tc>
        <w:tc>
          <w:p>
            <w:r>
              <w:rPr>
                <w:sz w:val="20"/>
                <w:szCs w:val="20"/>
              </w:rPr>
              <w:t xml:space="preserve">Liste des classes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/api/sessions</w:t>
            </w:r>
          </w:p>
        </w:tc>
        <w:tc>
          <w:p>
            <w:r>
              <w:rPr>
                <w:sz w:val="20"/>
                <w:szCs w:val="20"/>
              </w:rPr>
              <w:t xml:space="preserve">Liste des séances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 /api/system</w:t>
            </w:r>
          </w:p>
        </w:tc>
        <w:tc>
          <w:p>
            <w:r>
              <w:rPr>
                <w:sz w:val="20"/>
                <w:szCs w:val="20"/>
              </w:rPr>
              <w:t xml:space="preserve">État du système</w:t>
            </w:r>
          </w:p>
        </w:tc>
      </w:tr>
    </w:tbl>
    <w:p>
      <w:pPr>
        <w:pStyle w:val="Heading2"/>
        <w:spacing w:after="150" w:before="300"/>
      </w:pPr>
      <w:r>
        <w:t xml:space="preserve">Flux d'authentification OAuth2</w:t>
      </w:r>
    </w:p>
    <w:p>
      <w:pPr>
        <w:spacing w:after="80"/>
        <w:ind w:left="400"/>
      </w:pPr>
      <w:r>
        <w:rPr>
          <w:sz w:val="22"/>
          <w:szCs w:val="22"/>
        </w:rPr>
        <w:t xml:space="preserve">• L'utilisateur accède à http://sac.saintonge.local/ et clique sur « Se connecter avec Microsoft »</w:t>
      </w:r>
    </w:p>
    <w:p>
      <w:pPr>
        <w:spacing w:after="80"/>
        <w:ind w:left="400"/>
      </w:pPr>
      <w:r>
        <w:rPr>
          <w:sz w:val="22"/>
          <w:szCs w:val="22"/>
        </w:rPr>
        <w:t xml:space="preserve">• Redirection vers Microsoft (login.microsoftonline.com)</w:t>
      </w:r>
    </w:p>
    <w:p>
      <w:pPr>
        <w:spacing w:after="80"/>
        <w:ind w:left="400"/>
      </w:pPr>
      <w:r>
        <w:rPr>
          <w:sz w:val="22"/>
          <w:szCs w:val="22"/>
        </w:rPr>
        <w:t xml:space="preserve">• Après authentification : GET /api/o365/redirect?code=...</w:t>
      </w:r>
    </w:p>
    <w:p>
      <w:pPr>
        <w:spacing w:after="80"/>
        <w:ind w:left="400"/>
      </w:pPr>
      <w:r>
        <w:rPr>
          <w:sz w:val="22"/>
          <w:szCs w:val="22"/>
        </w:rPr>
        <w:t xml:space="preserve">• L'API échange le code contre un token d'accès via MSAL Node</w:t>
      </w:r>
    </w:p>
    <w:p>
      <w:pPr>
        <w:spacing w:after="80"/>
        <w:ind w:left="400"/>
      </w:pPr>
      <w:r>
        <w:rPr>
          <w:sz w:val="22"/>
          <w:szCs w:val="22"/>
        </w:rPr>
        <w:t xml:space="preserve">• Récupération du profil, des groupes Azure et de la photo via Microsoft Graph API</w:t>
      </w:r>
    </w:p>
    <w:p>
      <w:pPr>
        <w:spacing w:after="80"/>
        <w:ind w:left="400"/>
      </w:pPr>
      <w:r>
        <w:rPr>
          <w:sz w:val="22"/>
          <w:szCs w:val="22"/>
        </w:rPr>
        <w:t xml:space="preserve">• Correspondance avec le profil EcoleDirecte via jobTitle (ELEVE, PROFESSEUR, PERSONNEL)</w:t>
      </w:r>
    </w:p>
    <w:p>
      <w:pPr>
        <w:spacing w:after="80"/>
        <w:ind w:left="400"/>
      </w:pPr>
      <w:r>
        <w:rPr>
          <w:sz w:val="22"/>
          <w:szCs w:val="22"/>
        </w:rPr>
        <w:t xml:space="preserve">• Création/mise à jour de l'utilisateur en base (upsert)</w:t>
      </w:r>
    </w:p>
    <w:p>
      <w:pPr>
        <w:spacing w:after="80"/>
        <w:ind w:left="400"/>
      </w:pPr>
      <w:r>
        <w:rPr>
          <w:sz w:val="22"/>
          <w:szCs w:val="22"/>
        </w:rPr>
        <w:t xml:space="preserve">• Création de la session serveur (stockée en PostgreSQL) puis redirection vers l'accueil</w:t>
      </w:r>
    </w:p>
    <w:p>
      <w:pPr>
        <w:pStyle w:val="Heading2"/>
        <w:spacing w:after="150" w:before="300"/>
      </w:pPr>
      <w:r>
        <w:t xml:space="preserve">Workflow de scan NFC</w:t>
      </w:r>
    </w:p>
    <w:p>
      <w:pPr>
        <w:spacing w:after="80"/>
        <w:ind w:left="400"/>
      </w:pPr>
      <w:r>
        <w:rPr>
          <w:sz w:val="22"/>
          <w:szCs w:val="22"/>
        </w:rPr>
        <w:t xml:space="preserve">• L'utilisateur scanne un tag NFC → POST /api/nfc/scan { nfcUid: 'ROOM_XXX' }</w:t>
      </w:r>
    </w:p>
    <w:p>
      <w:pPr>
        <w:spacing w:after="80"/>
        <w:ind w:left="400"/>
      </w:pPr>
      <w:r>
        <w:rPr>
          <w:sz w:val="22"/>
          <w:szCs w:val="22"/>
        </w:rPr>
        <w:t xml:space="preserve">• Identification de la salle via Room.nfcUid</w:t>
      </w:r>
    </w:p>
    <w:p>
      <w:pPr>
        <w:spacing w:after="80"/>
        <w:ind w:left="400"/>
      </w:pPr>
      <w:r>
        <w:rPr>
          <w:sz w:val="22"/>
          <w:szCs w:val="22"/>
        </w:rPr>
        <w:t xml:space="preserve">• Journalisation du scan dans NfcScan (ip, user-agent, device-id)</w:t>
      </w:r>
    </w:p>
    <w:p>
      <w:pPr>
        <w:spacing w:after="80"/>
        <w:ind w:left="400"/>
      </w:pPr>
      <w:r>
        <w:rPr>
          <w:sz w:val="22"/>
          <w:szCs w:val="22"/>
        </w:rPr>
        <w:t xml:space="preserve">• STUDENT → recherche séance en cours, création/mise à jour AttendanceRecord</w:t>
      </w:r>
    </w:p>
    <w:p>
      <w:pPr>
        <w:spacing w:after="80"/>
        <w:ind w:left="400"/>
      </w:pPr>
      <w:r>
        <w:rPr>
          <w:sz w:val="22"/>
          <w:szCs w:val="22"/>
        </w:rPr>
        <w:t xml:space="preserve">• TEACHER → ouverture de la séance de cours associée à la salle</w:t>
      </w:r>
    </w:p>
    <w:p>
      <w:pPr>
        <w:spacing w:after="80"/>
        <w:ind w:left="400"/>
      </w:pPr>
      <w:r>
        <w:rPr>
          <w:sz w:val="22"/>
          <w:szCs w:val="22"/>
        </w:rPr>
        <w:t xml:space="preserve">• STAFF / ADMIN → scan enregistré uniquement</w:t>
      </w:r>
    </w:p>
    <w:p>
      <w:pPr>
        <w:pStyle w:val="Heading1"/>
        <w:spacing w:after="200" w:before="400"/>
      </w:pPr>
      <w:r>
        <w:t xml:space="preserve">8. Procédures de maintenance</w:t>
      </w:r>
    </w:p>
    <w:p>
      <w:pPr>
        <w:pStyle w:val="Heading2"/>
        <w:spacing w:after="150" w:before="300"/>
      </w:pPr>
      <w:r>
        <w:t xml:space="preserve">Mettre à jour l'application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/opt/sac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pull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up -d</w:t>
      </w:r>
    </w:p>
    <w:p>
      <w:pPr>
        <w:pStyle w:val="Heading2"/>
        <w:spacing w:after="150" w:before="300"/>
      </w:pPr>
      <w:r>
        <w:t xml:space="preserve">Consulter les logs en temps réel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logs -f server-app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logs -f postgres</w:t>
      </w:r>
    </w:p>
    <w:p>
      <w:pPr>
        <w:pStyle w:val="Heading2"/>
        <w:spacing w:after="150" w:before="300"/>
      </w:pPr>
      <w:r>
        <w:t xml:space="preserve">Sauvegarder la base de données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sac-postgres pg_dump -U sac_user sac_db &gt; /opt/sac/backup_$(date +%Y%m%d).sql</w:t>
      </w:r>
    </w:p>
    <w:p>
      <w:pPr>
        <w:spacing w:after="120"/>
      </w:pPr>
      <w:r>
        <w:rPr>
          <w:sz w:val="22"/>
          <w:szCs w:val="22"/>
        </w:rPr>
        <w:t xml:space="preserve">Restaurer une sauvegarde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cat /opt/sac/backup_YYYYMMDD.sql | docker exec -i sac-postgres psql -U sac_user -d sac_db</w:t>
      </w:r>
    </w:p>
    <w:p>
      <w:pPr>
        <w:pStyle w:val="Heading2"/>
        <w:spacing w:after="150" w:before="300"/>
      </w:pPr>
      <w:r>
        <w:t xml:space="preserve">Nettoyer les sessions expirées manuellement</w:t>
      </w:r>
    </w:p>
    <w:p>
      <w:pPr>
        <w:spacing w:after="120"/>
      </w:pPr>
      <w:r>
        <w:rPr>
          <w:sz w:val="22"/>
          <w:szCs w:val="22"/>
        </w:rPr>
        <w:t xml:space="preserve">Les sessions expirées sont supprimées automatiquement toutes les heures. Pour un nettoyage immédiat :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-it sac-postgres psql -U sac_user -d sac_db -c "DELETE FROM \"BrowserSession\" WHERE \"expiresAt\" &lt; NOW();"</w:t>
      </w:r>
    </w:p>
    <w:p>
      <w:pPr>
        <w:pStyle w:val="Heading2"/>
        <w:spacing w:after="150" w:before="300"/>
      </w:pPr>
      <w:r>
        <w:t xml:space="preserve">Réinitialiser la base de données (DANGER – irréversible)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down -v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up -d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-it sac-server-app npx prisma migrate deploy</w:t>
      </w:r>
    </w:p>
    <w:p>
      <w:pPr>
        <w:pStyle w:val="Heading2"/>
        <w:spacing w:after="150" w:before="300"/>
      </w:pPr>
      <w:r>
        <w:t xml:space="preserve">Vérifier l'état des conteneurs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ps</w:t>
      </w:r>
    </w:p>
    <w:p>
      <w:pPr>
        <w:shd w:fill="F0F0F0" w:val="clear"/>
        <w:spacing w:after="6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stats</w:t>
      </w:r>
    </w:p>
    <w:p>
      <w:pPr>
        <w:spacing w:before="800"/>
        <w:jc w:val="center"/>
      </w:pPr>
      <w:r>
        <w:rPr>
          <w:i/>
          <w:iCs/>
          <w:color w:val="595959"/>
          <w:sz w:val="18"/>
          <w:szCs w:val="18"/>
        </w:rPr>
        <w:t xml:space="preserve">Document rédigé par Téo Lormont — BTS CIEL, Lycée Sainte Famille Saintonge — Session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1F497D"/>
      <w:sz w:val="36"/>
      <w:szCs w:val="36"/>
    </w:rPr>
  </w:style>
  <w:style w:type="paragraph" w:styleId="Heading2">
    <w:name w:val="Heading 2"/>
    <w:rPr>
      <w:b/>
      <w:bCs/>
      <w:color w:val="2E75B6"/>
      <w:sz w:val="28"/>
      <w:szCs w:val="28"/>
    </w:rPr>
  </w:style>
  <w:style w:type="paragraph" w:styleId="Heading3">
    <w:name w:val="Heading 3"/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2026-04-25T14:40:05.489Z</dcterms:created>
  <dcterms:modified xsi:type="dcterms:W3CDTF">2026-04-25T14:40:05.490Z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