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2"/>
        </w:rPr>
        <w:t>Projet Informatique Saintonge</w:t>
      </w:r>
    </w:p>
    <w:p>
      <w:pPr>
        <w:jc w:val="center"/>
      </w:pPr>
      <w:r>
        <w:rPr>
          <w:b/>
          <w:color w:val="624292"/>
          <w:sz w:val="44"/>
        </w:rPr>
        <w:t>SAC - Saintonge Access Control</w:t>
      </w:r>
    </w:p>
    <w:p>
      <w:pPr>
        <w:jc w:val="center"/>
      </w:pPr>
      <w:r>
        <w:rPr>
          <w:b/>
          <w:color w:val="111827"/>
          <w:sz w:val="36"/>
        </w:rPr>
        <w:t>Guide d’utilisation SAC - Personnels</w:t>
      </w:r>
    </w:p>
    <w:p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33"/>
        <w:gridCol w:w="4933"/>
      </w:tblGrid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Personnel de vie scolaire, direction, secrétariat ou encadrement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/>
    <w:p>
      <w:r>
        <w:rPr>
          <w:b/>
        </w:rPr>
        <w:t xml:space="preserve">Objectif du document. </w:t>
      </w:r>
      <w:r>
        <w:t>Ce guide explique comment suivre les cours, les classes, les enseignants, les scans NFC et les événements métier sans utiliser les fonctions d’administration technique réservées aux administrateurs.</w:t>
      </w:r>
    </w:p>
    <w:p>
      <w:r>
        <w:rPr>
          <w:b/>
        </w:rPr>
        <w:t xml:space="preserve">Accès visibles pour ce rôle : </w:t>
      </w:r>
      <w:r>
        <w:t>Scan NFC, Les cours, Les classes, Les enseignants, Logs métier.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</w:tblPr>
      <w:tblGrid>
        <w:gridCol w:w="9866"/>
      </w:tblGrid>
      <w:tr>
        <w:tc>
          <w:tcPr>
            <w:tcW w:type="dxa" w:w="9866"/>
            <w:shd w:fill="F4EEFC"/>
          </w:tcPr>
          <w:p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>
            <w:pPr>
              <w:pStyle w:val="ListBullet"/>
              <w:spacing w:after="40"/>
            </w:pPr>
            <w:r>
              <w:t>Le personnel dispose d’une vision transversale des cours, classes, enseignants et taux de présence.</w:t>
            </w:r>
          </w:p>
          <w:p>
            <w:pPr>
              <w:pStyle w:val="ListBullet"/>
              <w:spacing w:after="40"/>
            </w:pPr>
            <w:r>
              <w:t>Les cours peuvent être filtrés par classe, salle, enseignant et matière.</w:t>
            </w:r>
          </w:p>
          <w:p>
            <w:pPr>
              <w:pStyle w:val="ListBullet"/>
              <w:spacing w:after="40"/>
            </w:pPr>
            <w:r>
              <w:t>Le personnel peut corriger un appel et remplacer l’enseignant affecté à une session lorsque cela est autorisé.</w:t>
            </w:r>
          </w:p>
          <w:p>
            <w:pPr>
              <w:pStyle w:val="ListBullet"/>
              <w:spacing w:after="40"/>
            </w:pPr>
            <w:r>
              <w:t>Les logs métier servent à comprendre ce qui s’est passé : scans, finalisations, corrections, erreurs fonctionnelles.</w:t>
            </w:r>
          </w:p>
        </w:tc>
      </w:tr>
    </w:tbl>
    <w:p/>
    <w:p>
      <w:pPr>
        <w:pStyle w:val="Heading1"/>
      </w:pPr>
      <w:r>
        <w:t>1. Démarrage et connexion</w:t>
      </w:r>
    </w:p>
    <w:p>
      <w:r>
        <w:t>Les écrans SAC sont accessibles après authentification Microsoft Office 365. Le rôle affiché dans SAC détermine automatiquement les menus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/>
    <w:p>
      <w:pPr>
        <w:pStyle w:val="Heading1"/>
      </w:pPr>
      <w:r>
        <w:t>2. Vue rapide des fonctions du rôle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Besoin</w:t>
            </w:r>
          </w:p>
        </w:tc>
        <w:tc>
          <w:tcPr>
            <w:tcW w:type="dxa" w:w="29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Écran conseillé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Voir les absences d’un cours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cours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le détail de la session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Corriger une présence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cours &gt; Détail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Présent/Absent avec commentaire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Retrouver un élève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classes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Recherche par nom, classe ou mail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un enseignant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enseignants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Consulter cours, scans et finalisations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Auditer une action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Logs métier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Filtrer puis lire les métadonnées</w:t>
            </w:r>
          </w:p>
        </w:tc>
      </w:tr>
    </w:tbl>
    <w:p/>
    <w:p>
      <w:pPr>
        <w:pStyle w:val="Heading1"/>
      </w:pPr>
      <w:r>
        <w:t>3. Procédures détaillées</w:t>
      </w:r>
    </w:p>
    <w:p>
      <w:pPr>
        <w:pStyle w:val="Heading2"/>
      </w:pPr>
      <w:r>
        <w:t>Suivre les cours</w:t>
      </w:r>
    </w:p>
    <w:p>
      <w:pPr>
        <w:pStyle w:val="ListBullet"/>
      </w:pPr>
      <w:r>
        <w:t>Ouvrir Les cours pour voir les sessions par jour, semaine ou mois.</w:t>
      </w:r>
    </w:p>
    <w:p>
      <w:pPr>
        <w:pStyle w:val="ListBullet"/>
      </w:pPr>
      <w:r>
        <w:t>Utiliser les filtres Classe, Salle, Enseignant et Matière pour réduire la liste.</w:t>
      </w:r>
    </w:p>
    <w:p>
      <w:pPr>
        <w:pStyle w:val="ListBullet"/>
      </w:pPr>
      <w:r>
        <w:t>Lire les cartes de synthèse : nombre de cours, appels envoyés, présents, absents et taux de présence.</w:t>
      </w:r>
    </w:p>
    <w:p>
      <w:pPr>
        <w:pStyle w:val="ListBullet"/>
      </w:pPr>
      <w:r>
        <w:t>Les graphiques par classe, matière, enseignant et salle permettent d’identifier rapidement les anomalies.</w:t>
      </w:r>
    </w:p>
    <w:p>
      <w:pPr>
        <w:pStyle w:val="Heading2"/>
      </w:pPr>
      <w:r>
        <w:t>Intervenir sur une session</w:t>
      </w:r>
    </w:p>
    <w:p>
      <w:pPr>
        <w:pStyle w:val="ListBullet"/>
      </w:pPr>
      <w:r>
        <w:t>Ouvrir le détail d’un cours depuis Les cours.</w:t>
      </w:r>
    </w:p>
    <w:p>
      <w:pPr>
        <w:pStyle w:val="ListBullet"/>
      </w:pPr>
      <w:r>
        <w:t>Vérifier la classe, la salle, l’enseignant, le statut et le taux de présence.</w:t>
      </w:r>
    </w:p>
    <w:p>
      <w:pPr>
        <w:pStyle w:val="ListBullet"/>
      </w:pPr>
      <w:r>
        <w:t>Si l’enseignant réellement présent est différent, utiliser le remplacement d’enseignant avant finalisation.</w:t>
      </w:r>
    </w:p>
    <w:p>
      <w:pPr>
        <w:pStyle w:val="ListBullet"/>
      </w:pPr>
      <w:r>
        <w:t>Si un élève n’a pas pu scanner, utiliser la correction manuelle Présent ou Absent avec un commentaire.</w:t>
      </w:r>
    </w:p>
    <w:p>
      <w:pPr>
        <w:pStyle w:val="ListBullet"/>
      </w:pPr>
      <w:r>
        <w:t>Après finalisation, les modifications classiques ne sont plus disponibles.</w:t>
      </w:r>
    </w:p>
    <w:p>
      <w:pPr>
        <w:pStyle w:val="Heading2"/>
      </w:pPr>
      <w:r>
        <w:t>Consulter les classes</w:t>
      </w:r>
    </w:p>
    <w:p>
      <w:pPr>
        <w:pStyle w:val="ListBullet"/>
      </w:pPr>
      <w:r>
        <w:t>La page Les classes affiche toutes les classes connues et le nombre d’élèves.</w:t>
      </w:r>
    </w:p>
    <w:p>
      <w:pPr>
        <w:pStyle w:val="ListBullet"/>
      </w:pPr>
      <w:r>
        <w:t>La recherche accepte un nom de classe, un nom d’élève ou un mail.</w:t>
      </w:r>
    </w:p>
    <w:p>
      <w:pPr>
        <w:pStyle w:val="ListBullet"/>
      </w:pPr>
      <w:r>
        <w:t>Le détail classe montre les élèves, leurs photos, l’état de liaison Microsoft, les scans NFC et les derniers enregistrements de présence.</w:t>
      </w:r>
    </w:p>
    <w:p>
      <w:pPr>
        <w:pStyle w:val="ListBullet"/>
      </w:pPr>
      <w:r>
        <w:t>Cette vue aide à repérer un compte non lié, un élève sans scan ou un rattachement de classe incohérent.</w:t>
      </w:r>
    </w:p>
    <w:p>
      <w:pPr>
        <w:pStyle w:val="Heading2"/>
      </w:pPr>
      <w:r>
        <w:t>Consulter les enseignants</w:t>
      </w:r>
    </w:p>
    <w:p>
      <w:pPr>
        <w:pStyle w:val="ListBullet"/>
      </w:pPr>
      <w:r>
        <w:t>La page Les enseignants liste les enseignants connus et permet de rechercher par nom, mail ou identifiant EcoleDirecte.</w:t>
      </w:r>
    </w:p>
    <w:p>
      <w:pPr>
        <w:pStyle w:val="ListBullet"/>
      </w:pPr>
      <w:r>
        <w:t>Le détail enseignant affiche les cours connus, les cours finalisés, les présences professeur, les scans NFC et la dernière validation d’appel.</w:t>
      </w:r>
    </w:p>
    <w:p>
      <w:pPr>
        <w:pStyle w:val="ListBullet"/>
      </w:pPr>
      <w:r>
        <w:t>Les badges Compte lié / Jamais connecté permettent d’identifier les accompagnements nécessaires.</w:t>
      </w:r>
    </w:p>
    <w:p>
      <w:pPr>
        <w:pStyle w:val="Heading2"/>
      </w:pPr>
      <w:r>
        <w:t>Exploiter les logs métier</w:t>
      </w:r>
    </w:p>
    <w:p>
      <w:pPr>
        <w:pStyle w:val="ListBullet"/>
      </w:pPr>
      <w:r>
        <w:t>Ouvrir Logs métier pour consulter les événements fonctionnels enregistrés par SAC.</w:t>
      </w:r>
    </w:p>
    <w:p>
      <w:pPr>
        <w:pStyle w:val="ListBullet"/>
      </w:pPr>
      <w:r>
        <w:t>Filtrer par événement, niveau, entité, utilisateur ID et limite d’affichage.</w:t>
      </w:r>
    </w:p>
    <w:p>
      <w:pPr>
        <w:pStyle w:val="ListBullet"/>
      </w:pPr>
      <w:r>
        <w:t>Déplier les métadonnées pour obtenir les informations techniques utiles : salle, classe, session, NFC, utilisateur, navigateur ou adresse IP.</w:t>
      </w:r>
    </w:p>
    <w:p>
      <w:pPr>
        <w:pStyle w:val="ListBullet"/>
      </w:pPr>
      <w:r>
        <w:t>Utiliser les logs pour comprendre une correction, un scan inconnu, un appel finalisé ou une anomalie de workflow.</w:t>
      </w:r>
    </w:p>
    <w:p>
      <w:pPr>
        <w:pStyle w:val="Heading1"/>
      </w:pPr>
      <w:r>
        <w:t>4. Check-list opérationnelle</w:t>
      </w:r>
    </w:p>
    <w:p>
      <w:pPr>
        <w:pStyle w:val="ListBullet"/>
      </w:pPr>
      <w:r>
        <w:t>Je filtre avant de conclure qu’une donnée manque.</w:t>
      </w:r>
    </w:p>
    <w:p>
      <w:pPr>
        <w:pStyle w:val="ListBullet"/>
      </w:pPr>
      <w:r>
        <w:t>Je corrige uniquement une session non finalisée quand l’information est fiable.</w:t>
      </w:r>
    </w:p>
    <w:p>
      <w:pPr>
        <w:pStyle w:val="ListBullet"/>
      </w:pPr>
      <w:r>
        <w:t>Je renseigne un commentaire pour les corrections manuelles sensibles.</w:t>
      </w:r>
    </w:p>
    <w:p>
      <w:pPr>
        <w:pStyle w:val="ListBullet"/>
      </w:pPr>
      <w:r>
        <w:t>Je consulte les logs métier avant de signaler un incident technique.</w:t>
      </w:r>
    </w:p>
    <w:p>
      <w:pPr>
        <w:pStyle w:val="ListBullet"/>
      </w:pPr>
      <w:r>
        <w:t>Je transmets à un administrateur les besoins de configuration ou de carte NFC.</w:t>
      </w:r>
    </w:p>
    <w:p>
      <w:pPr>
        <w:pStyle w:val="Heading1"/>
      </w:pPr>
      <w:r>
        <w:t>5. Support et limites à connaître</w:t>
      </w:r>
    </w:p>
    <w:p>
      <w:pPr>
        <w:pStyle w:val="ListBullet"/>
      </w:pPr>
      <w:r>
        <w:t>SAC dépend de la session Microsoft : si la connexion expire, se reconnecter puis recommencer l’action.</w:t>
      </w:r>
    </w:p>
    <w:p>
      <w:pPr>
        <w:pStyle w:val="ListBullet"/>
      </w:pPr>
      <w:r>
        <w:t>Les données de cours et de classe viennent de la base SAC alimentée par EcoleDirecte et les traitements automatiques.</w:t>
      </w:r>
    </w:p>
    <w:p>
      <w:pPr>
        <w:pStyle w:val="ListBullet"/>
      </w:pPr>
      <w:r>
        <w:t>Une donnée manquante ou incohérente doit être vérifiée dans le planning, le rattachement classe/utilisateur et les logs avant d’être considérée comme un bug.</w:t>
      </w:r>
    </w:p>
    <w:p>
      <w:pPr>
        <w:pStyle w:val="ListBullet"/>
      </w:pPr>
      <w:r>
        <w:t>Les informations sensibles (présences, signatures, logs, identifiants) doivent rester réservées aux personnes habilitées.</w:t>
      </w:r>
    </w:p>
    <w:p>
      <w:pPr>
        <w:pStyle w:val="Heading2"/>
      </w:pPr>
      <w:r>
        <w:t>Réception automatique des feuilles d’émargement</w:t>
      </w:r>
    </w:p>
    <w:p>
      <w:pPr>
        <w:spacing w:after="100"/>
      </w:pPr>
      <w:r>
        <w:t>Après une première connexion à SAC, un compte personnel ou administrateur disposant d'une adresse mail connue est considéré comme destinataire de vie scolaire pour les envois automatiques.</w:t>
      </w:r>
    </w:p>
    <w:p>
      <w:pPr>
        <w:pStyle w:val="ListBullet"/>
        <w:spacing w:after="60"/>
      </w:pPr>
      <w:r>
        <w:t>À chaque validation d'appel par un enseignant, SAC génère la feuille d’émargement PDF du cours et l’envoie selon la configuration d’envoi prévue.</w:t>
      </w:r>
    </w:p>
    <w:p>
      <w:pPr>
        <w:pStyle w:val="ListBullet"/>
        <w:spacing w:after="60"/>
      </w:pPr>
      <w:r>
        <w:t>Lorsqu’il s’agit du dernier cours de la journée pour une classe, SAC génère aussi le PDF journalier regroupant les feuilles d’émargement de cette classe.</w:t>
      </w:r>
    </w:p>
    <w:p>
      <w:pPr>
        <w:pStyle w:val="ListBullet"/>
        <w:spacing w:after="60"/>
      </w:pPr>
      <w:r>
        <w:t>Ce PDF journalier est envoyé aux personnels et administrateurs connus de SAC, afin que la vie scolaire dispose d’un récapitulatif exploitable en fin de journée.</w:t>
      </w:r>
    </w:p>
    <w:p>
      <w:pPr>
        <w:pStyle w:val="ListBullet"/>
        <w:spacing w:after="60"/>
      </w:pPr>
      <w:r>
        <w:t>Si un personnel ne reçoit rien, vérifier d’abord qu’il s’est déjà connecté une fois à SAC et que son adresse Office 365 ou EcoleDirecte est bien renseignée.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SAC - Saintonge Access Control | Guide utilisateur | Documentation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Personnels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