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sz w:val="20"/>
          <w:szCs w:val="20"/>
          <w:lang w:eastAsia="en-US"/>
          <w14:ligatures w14:val="standardContextual"/>
        </w:rPr>
        <w:id w:val="44656196"/>
        <w:docPartObj>
          <w:docPartGallery w:val="Cover Pages"/>
          <w:docPartUnique/>
        </w:docPartObj>
      </w:sdtPr>
      <w:sdtEndPr/>
      <w:sdtContent>
        <w:p w14:paraId="0552B69F" w14:textId="43B7E83B" w:rsidR="006A19BA" w:rsidRPr="00BC5EFB" w:rsidRDefault="006A19BA" w:rsidP="00BC5EFB">
          <w:pPr>
            <w:pStyle w:val="Sansinterligne"/>
            <w:jc w:val="both"/>
            <w:rPr>
              <w:sz w:val="20"/>
              <w:szCs w:val="20"/>
            </w:rPr>
          </w:pPr>
          <w:r w:rsidRPr="00BC5EFB">
            <w:rPr>
              <w:noProof/>
              <w:sz w:val="20"/>
              <w:szCs w:val="20"/>
            </w:rPr>
            <mc:AlternateContent>
              <mc:Choice Requires="wpg">
                <w:drawing>
                  <wp:anchor distT="0" distB="0" distL="114300" distR="114300" simplePos="0" relativeHeight="251658240" behindDoc="1" locked="0" layoutInCell="1" allowOverlap="1" wp14:anchorId="5134A4CA" wp14:editId="6BA2A79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11T00:00:00Z">
                                      <w:dateFormat w:val="dd/MM/yyyy"/>
                                      <w:lid w:val="fr-FR"/>
                                      <w:storeMappedDataAs w:val="dateTime"/>
                                      <w:calendar w:val="gregorian"/>
                                    </w:date>
                                  </w:sdtPr>
                                  <w:sdtEndPr/>
                                  <w:sdtContent>
                                    <w:p w14:paraId="2915B0D0" w14:textId="3959CC71" w:rsidR="006A19BA" w:rsidRDefault="006A19BA">
                                      <w:pPr>
                                        <w:pStyle w:val="Sansinterligne"/>
                                        <w:jc w:val="right"/>
                                        <w:rPr>
                                          <w:color w:val="FFFFFF" w:themeColor="background1"/>
                                          <w:sz w:val="28"/>
                                          <w:szCs w:val="28"/>
                                        </w:rPr>
                                      </w:pPr>
                                      <w:r>
                                        <w:rPr>
                                          <w:color w:val="FFFFFF" w:themeColor="background1"/>
                                          <w:sz w:val="28"/>
                                          <w:szCs w:val="28"/>
                                        </w:rPr>
                                        <w:t>11/12/2025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134A4CA" id="Groupe 2" o:spid="_x0000_s1026" style="position:absolute;left:0;text-align:left;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11T00:00:00Z">
                                <w:dateFormat w:val="dd/MM/yyyy"/>
                                <w:lid w:val="fr-FR"/>
                                <w:storeMappedDataAs w:val="dateTime"/>
                                <w:calendar w:val="gregorian"/>
                              </w:date>
                            </w:sdtPr>
                            <w:sdtEndPr/>
                            <w:sdtContent>
                              <w:p w14:paraId="2915B0D0" w14:textId="3959CC71" w:rsidR="006A19BA" w:rsidRDefault="006A19BA">
                                <w:pPr>
                                  <w:pStyle w:val="Sansinterligne"/>
                                  <w:jc w:val="right"/>
                                  <w:rPr>
                                    <w:color w:val="FFFFFF" w:themeColor="background1"/>
                                    <w:sz w:val="28"/>
                                    <w:szCs w:val="28"/>
                                  </w:rPr>
                                </w:pPr>
                                <w:r>
                                  <w:rPr>
                                    <w:color w:val="FFFFFF" w:themeColor="background1"/>
                                    <w:sz w:val="28"/>
                                    <w:szCs w:val="28"/>
                                  </w:rPr>
                                  <w:t>11/12/2025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BC5EFB">
            <w:rPr>
              <w:noProof/>
              <w:sz w:val="20"/>
              <w:szCs w:val="20"/>
            </w:rPr>
            <mc:AlternateContent>
              <mc:Choice Requires="wps">
                <w:drawing>
                  <wp:anchor distT="0" distB="0" distL="114300" distR="114300" simplePos="0" relativeHeight="251658242" behindDoc="0" locked="0" layoutInCell="1" allowOverlap="1" wp14:anchorId="5A04D76C" wp14:editId="06C93CA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C72503" w14:textId="66DD151F" w:rsidR="006A19BA" w:rsidRDefault="00B7168D">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6A19BA">
                                      <w:rPr>
                                        <w:color w:val="4472C4" w:themeColor="accent1"/>
                                        <w:sz w:val="26"/>
                                        <w:szCs w:val="26"/>
                                      </w:rPr>
                                      <w:t>Antoine Vivien</w:t>
                                    </w:r>
                                    <w:r w:rsidR="00E042BC">
                                      <w:rPr>
                                        <w:color w:val="4472C4" w:themeColor="accent1"/>
                                        <w:sz w:val="26"/>
                                        <w:szCs w:val="26"/>
                                      </w:rPr>
                                      <w:t>, référent numérique, accès aux droits</w:t>
                                    </w:r>
                                  </w:sdtContent>
                                </w:sdt>
                              </w:p>
                              <w:p w14:paraId="36E39744" w14:textId="091AD3BB" w:rsidR="006A19BA" w:rsidRDefault="00B7168D">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6A19BA">
                                      <w:rPr>
                                        <w:caps/>
                                        <w:color w:val="595959" w:themeColor="text1" w:themeTint="A6"/>
                                        <w:sz w:val="20"/>
                                        <w:szCs w:val="20"/>
                                      </w:rPr>
                                      <w:t>Centre georges brassens, 4 rue john kennedy, 60100, creil</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A04D76C" id="_x0000_t202" coordsize="21600,21600" o:spt="202" path="m,l,21600r21600,l21600,xe">
                    <v:stroke joinstyle="miter"/>
                    <v:path gradientshapeok="t" o:connecttype="rect"/>
                  </v:shapetype>
                  <v:shape id="Zone de texte 32" o:spid="_x0000_s1055" type="#_x0000_t202" style="position:absolute;left:0;text-align:left;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4C72503" w14:textId="66DD151F" w:rsidR="006A19BA" w:rsidRDefault="00B7168D">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6A19BA">
                                <w:rPr>
                                  <w:color w:val="4472C4" w:themeColor="accent1"/>
                                  <w:sz w:val="26"/>
                                  <w:szCs w:val="26"/>
                                </w:rPr>
                                <w:t>Antoine Vivien</w:t>
                              </w:r>
                              <w:r w:rsidR="00E042BC">
                                <w:rPr>
                                  <w:color w:val="4472C4" w:themeColor="accent1"/>
                                  <w:sz w:val="26"/>
                                  <w:szCs w:val="26"/>
                                </w:rPr>
                                <w:t>, référent numérique, accès aux droits</w:t>
                              </w:r>
                            </w:sdtContent>
                          </w:sdt>
                        </w:p>
                        <w:p w14:paraId="36E39744" w14:textId="091AD3BB" w:rsidR="006A19BA" w:rsidRDefault="00B7168D">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6A19BA">
                                <w:rPr>
                                  <w:caps/>
                                  <w:color w:val="595959" w:themeColor="text1" w:themeTint="A6"/>
                                  <w:sz w:val="20"/>
                                  <w:szCs w:val="20"/>
                                </w:rPr>
                                <w:t>Centre georges brassens, 4 rue john kennedy, 60100, creil</w:t>
                              </w:r>
                            </w:sdtContent>
                          </w:sdt>
                        </w:p>
                      </w:txbxContent>
                    </v:textbox>
                    <w10:wrap anchorx="page" anchory="page"/>
                  </v:shape>
                </w:pict>
              </mc:Fallback>
            </mc:AlternateContent>
          </w:r>
          <w:r w:rsidRPr="00BC5EFB">
            <w:rPr>
              <w:noProof/>
              <w:sz w:val="20"/>
              <w:szCs w:val="20"/>
            </w:rPr>
            <mc:AlternateContent>
              <mc:Choice Requires="wps">
                <w:drawing>
                  <wp:anchor distT="0" distB="0" distL="114300" distR="114300" simplePos="0" relativeHeight="251658241" behindDoc="0" locked="0" layoutInCell="1" allowOverlap="1" wp14:anchorId="71289427" wp14:editId="3CC892E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81F329" w14:textId="1EC0504E" w:rsidR="006A19BA" w:rsidRDefault="00B7168D">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A19BA">
                                      <w:rPr>
                                        <w:rFonts w:asciiTheme="majorHAnsi" w:eastAsiaTheme="majorEastAsia" w:hAnsiTheme="majorHAnsi" w:cstheme="majorBidi"/>
                                        <w:color w:val="262626" w:themeColor="text1" w:themeTint="D9"/>
                                        <w:sz w:val="72"/>
                                        <w:szCs w:val="72"/>
                                      </w:rPr>
                                      <w:t>AAP FADO</w:t>
                                    </w:r>
                                  </w:sdtContent>
                                </w:sdt>
                              </w:p>
                              <w:p w14:paraId="625A389F" w14:textId="5EAA6AC0" w:rsidR="006A19BA" w:rsidRDefault="00B7168D">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A19BA">
                                      <w:rPr>
                                        <w:color w:val="404040" w:themeColor="text1" w:themeTint="BF"/>
                                        <w:sz w:val="36"/>
                                        <w:szCs w:val="36"/>
                                      </w:rPr>
                                      <w:t>2025-2026</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1289427" id="Zone de texte 1" o:spid="_x0000_s1056" type="#_x0000_t202" style="position:absolute;left:0;text-align:left;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681F329" w14:textId="1EC0504E" w:rsidR="006A19BA" w:rsidRDefault="00B7168D">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A19BA">
                                <w:rPr>
                                  <w:rFonts w:asciiTheme="majorHAnsi" w:eastAsiaTheme="majorEastAsia" w:hAnsiTheme="majorHAnsi" w:cstheme="majorBidi"/>
                                  <w:color w:val="262626" w:themeColor="text1" w:themeTint="D9"/>
                                  <w:sz w:val="72"/>
                                  <w:szCs w:val="72"/>
                                </w:rPr>
                                <w:t>AAP FADO</w:t>
                              </w:r>
                            </w:sdtContent>
                          </w:sdt>
                        </w:p>
                        <w:p w14:paraId="625A389F" w14:textId="5EAA6AC0" w:rsidR="006A19BA" w:rsidRDefault="00B7168D">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A19BA">
                                <w:rPr>
                                  <w:color w:val="404040" w:themeColor="text1" w:themeTint="BF"/>
                                  <w:sz w:val="36"/>
                                  <w:szCs w:val="36"/>
                                </w:rPr>
                                <w:t>2025-2026</w:t>
                              </w:r>
                            </w:sdtContent>
                          </w:sdt>
                        </w:p>
                      </w:txbxContent>
                    </v:textbox>
                    <w10:wrap anchorx="page" anchory="page"/>
                  </v:shape>
                </w:pict>
              </mc:Fallback>
            </mc:AlternateContent>
          </w:r>
        </w:p>
        <w:p w14:paraId="2892B053" w14:textId="07F17065" w:rsidR="000D6014" w:rsidRDefault="006A19BA" w:rsidP="00BC5EFB">
          <w:pPr>
            <w:spacing w:line="240" w:lineRule="auto"/>
            <w:jc w:val="both"/>
            <w:rPr>
              <w:sz w:val="20"/>
              <w:szCs w:val="20"/>
            </w:rPr>
          </w:pPr>
          <w:r w:rsidRPr="00BC5EFB">
            <w:rPr>
              <w:sz w:val="20"/>
              <w:szCs w:val="20"/>
            </w:rPr>
            <w:br w:type="page"/>
          </w:r>
        </w:p>
      </w:sdtContent>
    </w:sdt>
    <w:p w14:paraId="19DE1C1E" w14:textId="5E9D6CD4" w:rsidR="000D6014" w:rsidRDefault="000D6014" w:rsidP="000D6014">
      <w:pPr>
        <w:pStyle w:val="En-ttedetabledesmatires"/>
        <w:rPr>
          <w:sz w:val="20"/>
          <w:szCs w:val="20"/>
        </w:rPr>
      </w:pPr>
    </w:p>
    <w:sdt>
      <w:sdtPr>
        <w:rPr>
          <w:rFonts w:asciiTheme="minorHAnsi" w:eastAsiaTheme="minorHAnsi" w:hAnsiTheme="minorHAnsi" w:cstheme="minorBidi"/>
          <w:color w:val="auto"/>
          <w:kern w:val="2"/>
          <w:sz w:val="22"/>
          <w:szCs w:val="22"/>
          <w:lang w:eastAsia="en-US"/>
          <w14:ligatures w14:val="standardContextual"/>
        </w:rPr>
        <w:id w:val="-520154766"/>
        <w:docPartObj>
          <w:docPartGallery w:val="Table of Contents"/>
          <w:docPartUnique/>
        </w:docPartObj>
      </w:sdtPr>
      <w:sdtEndPr>
        <w:rPr>
          <w:b/>
          <w:bCs/>
        </w:rPr>
      </w:sdtEndPr>
      <w:sdtContent>
        <w:p w14:paraId="10B1B049" w14:textId="2DC5D737" w:rsidR="000D6014" w:rsidRPr="000D6014" w:rsidRDefault="000D6014" w:rsidP="000D6014">
          <w:pPr>
            <w:pStyle w:val="En-ttedetabledesmatires"/>
            <w:rPr>
              <w:sz w:val="20"/>
              <w:szCs w:val="20"/>
            </w:rPr>
          </w:pPr>
          <w:r>
            <w:t>Table des matières</w:t>
          </w:r>
        </w:p>
        <w:p w14:paraId="2A5C7618" w14:textId="1FE484A2" w:rsidR="001E28B4" w:rsidRDefault="000D6014">
          <w:pPr>
            <w:pStyle w:val="TM2"/>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6433313" w:history="1">
            <w:r w:rsidR="001E28B4" w:rsidRPr="00790B57">
              <w:rPr>
                <w:rStyle w:val="Lienhypertexte"/>
                <w:rFonts w:cstheme="minorHAnsi"/>
                <w:noProof/>
              </w:rPr>
              <w:t>Contexte :</w:t>
            </w:r>
            <w:r w:rsidR="001E28B4">
              <w:rPr>
                <w:noProof/>
                <w:webHidden/>
              </w:rPr>
              <w:tab/>
            </w:r>
            <w:r w:rsidR="001E28B4">
              <w:rPr>
                <w:noProof/>
                <w:webHidden/>
              </w:rPr>
              <w:fldChar w:fldCharType="begin"/>
            </w:r>
            <w:r w:rsidR="001E28B4">
              <w:rPr>
                <w:noProof/>
                <w:webHidden/>
              </w:rPr>
              <w:instrText xml:space="preserve"> PAGEREF _Toc216433313 \h </w:instrText>
            </w:r>
            <w:r w:rsidR="001E28B4">
              <w:rPr>
                <w:noProof/>
                <w:webHidden/>
              </w:rPr>
            </w:r>
            <w:r w:rsidR="001E28B4">
              <w:rPr>
                <w:noProof/>
                <w:webHidden/>
              </w:rPr>
              <w:fldChar w:fldCharType="separate"/>
            </w:r>
            <w:r w:rsidR="001E28B4">
              <w:rPr>
                <w:noProof/>
                <w:webHidden/>
              </w:rPr>
              <w:t>2</w:t>
            </w:r>
            <w:r w:rsidR="001E28B4">
              <w:rPr>
                <w:noProof/>
                <w:webHidden/>
              </w:rPr>
              <w:fldChar w:fldCharType="end"/>
            </w:r>
          </w:hyperlink>
        </w:p>
        <w:p w14:paraId="382B361C" w14:textId="0AB8036A" w:rsidR="001E28B4" w:rsidRDefault="00B7168D">
          <w:pPr>
            <w:pStyle w:val="TM2"/>
            <w:tabs>
              <w:tab w:val="right" w:leader="dot" w:pos="9062"/>
            </w:tabs>
            <w:rPr>
              <w:rFonts w:eastAsiaTheme="minorEastAsia"/>
              <w:noProof/>
              <w:sz w:val="24"/>
              <w:szCs w:val="24"/>
              <w:lang w:eastAsia="fr-FR"/>
            </w:rPr>
          </w:pPr>
          <w:hyperlink w:anchor="_Toc216433314" w:history="1">
            <w:r w:rsidR="001E28B4" w:rsidRPr="00790B57">
              <w:rPr>
                <w:rStyle w:val="Lienhypertexte"/>
                <w:noProof/>
              </w:rPr>
              <w:t>Public cible :</w:t>
            </w:r>
            <w:r w:rsidR="001E28B4">
              <w:rPr>
                <w:noProof/>
                <w:webHidden/>
              </w:rPr>
              <w:tab/>
            </w:r>
            <w:r w:rsidR="001E28B4">
              <w:rPr>
                <w:noProof/>
                <w:webHidden/>
              </w:rPr>
              <w:fldChar w:fldCharType="begin"/>
            </w:r>
            <w:r w:rsidR="001E28B4">
              <w:rPr>
                <w:noProof/>
                <w:webHidden/>
              </w:rPr>
              <w:instrText xml:space="preserve"> PAGEREF _Toc216433314 \h </w:instrText>
            </w:r>
            <w:r w:rsidR="001E28B4">
              <w:rPr>
                <w:noProof/>
                <w:webHidden/>
              </w:rPr>
            </w:r>
            <w:r w:rsidR="001E28B4">
              <w:rPr>
                <w:noProof/>
                <w:webHidden/>
              </w:rPr>
              <w:fldChar w:fldCharType="separate"/>
            </w:r>
            <w:r w:rsidR="001E28B4">
              <w:rPr>
                <w:noProof/>
                <w:webHidden/>
              </w:rPr>
              <w:t>2</w:t>
            </w:r>
            <w:r w:rsidR="001E28B4">
              <w:rPr>
                <w:noProof/>
                <w:webHidden/>
              </w:rPr>
              <w:fldChar w:fldCharType="end"/>
            </w:r>
          </w:hyperlink>
        </w:p>
        <w:p w14:paraId="6CC79D45" w14:textId="5C692294" w:rsidR="001E28B4" w:rsidRDefault="00B7168D">
          <w:pPr>
            <w:pStyle w:val="TM2"/>
            <w:tabs>
              <w:tab w:val="right" w:leader="dot" w:pos="9062"/>
            </w:tabs>
            <w:rPr>
              <w:rFonts w:eastAsiaTheme="minorEastAsia"/>
              <w:noProof/>
              <w:sz w:val="24"/>
              <w:szCs w:val="24"/>
              <w:lang w:eastAsia="fr-FR"/>
            </w:rPr>
          </w:pPr>
          <w:hyperlink w:anchor="_Toc216433315" w:history="1">
            <w:r w:rsidR="001E28B4" w:rsidRPr="00790B57">
              <w:rPr>
                <w:rStyle w:val="Lienhypertexte"/>
                <w:rFonts w:cstheme="minorHAnsi"/>
                <w:noProof/>
              </w:rPr>
              <w:t>Evolutions prévues en 2026 :</w:t>
            </w:r>
            <w:r w:rsidR="001E28B4">
              <w:rPr>
                <w:noProof/>
                <w:webHidden/>
              </w:rPr>
              <w:tab/>
            </w:r>
            <w:r w:rsidR="001E28B4">
              <w:rPr>
                <w:noProof/>
                <w:webHidden/>
              </w:rPr>
              <w:fldChar w:fldCharType="begin"/>
            </w:r>
            <w:r w:rsidR="001E28B4">
              <w:rPr>
                <w:noProof/>
                <w:webHidden/>
              </w:rPr>
              <w:instrText xml:space="preserve"> PAGEREF _Toc216433315 \h </w:instrText>
            </w:r>
            <w:r w:rsidR="001E28B4">
              <w:rPr>
                <w:noProof/>
                <w:webHidden/>
              </w:rPr>
            </w:r>
            <w:r w:rsidR="001E28B4">
              <w:rPr>
                <w:noProof/>
                <w:webHidden/>
              </w:rPr>
              <w:fldChar w:fldCharType="separate"/>
            </w:r>
            <w:r w:rsidR="001E28B4">
              <w:rPr>
                <w:noProof/>
                <w:webHidden/>
              </w:rPr>
              <w:t>3</w:t>
            </w:r>
            <w:r w:rsidR="001E28B4">
              <w:rPr>
                <w:noProof/>
                <w:webHidden/>
              </w:rPr>
              <w:fldChar w:fldCharType="end"/>
            </w:r>
          </w:hyperlink>
        </w:p>
        <w:p w14:paraId="40E95CBF" w14:textId="3ED618BF" w:rsidR="001E28B4" w:rsidRDefault="00B7168D">
          <w:pPr>
            <w:pStyle w:val="TM3"/>
            <w:tabs>
              <w:tab w:val="right" w:leader="dot" w:pos="9062"/>
            </w:tabs>
            <w:rPr>
              <w:rFonts w:eastAsiaTheme="minorEastAsia"/>
              <w:noProof/>
              <w:sz w:val="24"/>
              <w:szCs w:val="24"/>
              <w:lang w:eastAsia="fr-FR"/>
            </w:rPr>
          </w:pPr>
          <w:hyperlink w:anchor="_Toc216433316" w:history="1">
            <w:r w:rsidR="001E28B4" w:rsidRPr="00790B57">
              <w:rPr>
                <w:rStyle w:val="Lienhypertexte"/>
                <w:rFonts w:cstheme="minorHAnsi"/>
                <w:noProof/>
              </w:rPr>
              <w:t>Accentuation du volet collectif :</w:t>
            </w:r>
            <w:r w:rsidR="001E28B4">
              <w:rPr>
                <w:noProof/>
                <w:webHidden/>
              </w:rPr>
              <w:tab/>
            </w:r>
            <w:r w:rsidR="001E28B4">
              <w:rPr>
                <w:noProof/>
                <w:webHidden/>
              </w:rPr>
              <w:fldChar w:fldCharType="begin"/>
            </w:r>
            <w:r w:rsidR="001E28B4">
              <w:rPr>
                <w:noProof/>
                <w:webHidden/>
              </w:rPr>
              <w:instrText xml:space="preserve"> PAGEREF _Toc216433316 \h </w:instrText>
            </w:r>
            <w:r w:rsidR="001E28B4">
              <w:rPr>
                <w:noProof/>
                <w:webHidden/>
              </w:rPr>
            </w:r>
            <w:r w:rsidR="001E28B4">
              <w:rPr>
                <w:noProof/>
                <w:webHidden/>
              </w:rPr>
              <w:fldChar w:fldCharType="separate"/>
            </w:r>
            <w:r w:rsidR="001E28B4">
              <w:rPr>
                <w:noProof/>
                <w:webHidden/>
              </w:rPr>
              <w:t>3</w:t>
            </w:r>
            <w:r w:rsidR="001E28B4">
              <w:rPr>
                <w:noProof/>
                <w:webHidden/>
              </w:rPr>
              <w:fldChar w:fldCharType="end"/>
            </w:r>
          </w:hyperlink>
        </w:p>
        <w:p w14:paraId="5397EED1" w14:textId="3E994B3A" w:rsidR="001E28B4" w:rsidRDefault="00B7168D">
          <w:pPr>
            <w:pStyle w:val="TM3"/>
            <w:tabs>
              <w:tab w:val="right" w:leader="dot" w:pos="9062"/>
            </w:tabs>
            <w:rPr>
              <w:rFonts w:eastAsiaTheme="minorEastAsia"/>
              <w:noProof/>
              <w:sz w:val="24"/>
              <w:szCs w:val="24"/>
              <w:lang w:eastAsia="fr-FR"/>
            </w:rPr>
          </w:pPr>
          <w:hyperlink w:anchor="_Toc216433317" w:history="1">
            <w:r w:rsidR="001E28B4" w:rsidRPr="00790B57">
              <w:rPr>
                <w:rStyle w:val="Lienhypertexte"/>
                <w:rFonts w:cstheme="minorHAnsi"/>
                <w:noProof/>
              </w:rPr>
              <w:t>Maintien des rendez-vous individuels :</w:t>
            </w:r>
            <w:r w:rsidR="001E28B4">
              <w:rPr>
                <w:noProof/>
                <w:webHidden/>
              </w:rPr>
              <w:tab/>
            </w:r>
            <w:r w:rsidR="001E28B4">
              <w:rPr>
                <w:noProof/>
                <w:webHidden/>
              </w:rPr>
              <w:fldChar w:fldCharType="begin"/>
            </w:r>
            <w:r w:rsidR="001E28B4">
              <w:rPr>
                <w:noProof/>
                <w:webHidden/>
              </w:rPr>
              <w:instrText xml:space="preserve"> PAGEREF _Toc216433317 \h </w:instrText>
            </w:r>
            <w:r w:rsidR="001E28B4">
              <w:rPr>
                <w:noProof/>
                <w:webHidden/>
              </w:rPr>
            </w:r>
            <w:r w:rsidR="001E28B4">
              <w:rPr>
                <w:noProof/>
                <w:webHidden/>
              </w:rPr>
              <w:fldChar w:fldCharType="separate"/>
            </w:r>
            <w:r w:rsidR="001E28B4">
              <w:rPr>
                <w:noProof/>
                <w:webHidden/>
              </w:rPr>
              <w:t>3</w:t>
            </w:r>
            <w:r w:rsidR="001E28B4">
              <w:rPr>
                <w:noProof/>
                <w:webHidden/>
              </w:rPr>
              <w:fldChar w:fldCharType="end"/>
            </w:r>
          </w:hyperlink>
        </w:p>
        <w:p w14:paraId="06B1A331" w14:textId="3BDFC3B8" w:rsidR="001E28B4" w:rsidRDefault="00B7168D">
          <w:pPr>
            <w:pStyle w:val="TM3"/>
            <w:tabs>
              <w:tab w:val="right" w:leader="dot" w:pos="9062"/>
            </w:tabs>
            <w:rPr>
              <w:rFonts w:eastAsiaTheme="minorEastAsia"/>
              <w:noProof/>
              <w:sz w:val="24"/>
              <w:szCs w:val="24"/>
              <w:lang w:eastAsia="fr-FR"/>
            </w:rPr>
          </w:pPr>
          <w:hyperlink w:anchor="_Toc216433318" w:history="1">
            <w:r w:rsidR="001E28B4" w:rsidRPr="00790B57">
              <w:rPr>
                <w:rStyle w:val="Lienhypertexte"/>
                <w:rFonts w:cstheme="minorHAnsi"/>
                <w:noProof/>
              </w:rPr>
              <w:t>Développement de la sensibilisation autour des bons usages du numérique :</w:t>
            </w:r>
            <w:r w:rsidR="001E28B4">
              <w:rPr>
                <w:noProof/>
                <w:webHidden/>
              </w:rPr>
              <w:tab/>
            </w:r>
            <w:r w:rsidR="001E28B4">
              <w:rPr>
                <w:noProof/>
                <w:webHidden/>
              </w:rPr>
              <w:fldChar w:fldCharType="begin"/>
            </w:r>
            <w:r w:rsidR="001E28B4">
              <w:rPr>
                <w:noProof/>
                <w:webHidden/>
              </w:rPr>
              <w:instrText xml:space="preserve"> PAGEREF _Toc216433318 \h </w:instrText>
            </w:r>
            <w:r w:rsidR="001E28B4">
              <w:rPr>
                <w:noProof/>
                <w:webHidden/>
              </w:rPr>
            </w:r>
            <w:r w:rsidR="001E28B4">
              <w:rPr>
                <w:noProof/>
                <w:webHidden/>
              </w:rPr>
              <w:fldChar w:fldCharType="separate"/>
            </w:r>
            <w:r w:rsidR="001E28B4">
              <w:rPr>
                <w:noProof/>
                <w:webHidden/>
              </w:rPr>
              <w:t>3</w:t>
            </w:r>
            <w:r w:rsidR="001E28B4">
              <w:rPr>
                <w:noProof/>
                <w:webHidden/>
              </w:rPr>
              <w:fldChar w:fldCharType="end"/>
            </w:r>
          </w:hyperlink>
        </w:p>
        <w:p w14:paraId="67CE4B6A" w14:textId="1F4B4AA8" w:rsidR="001E28B4" w:rsidRDefault="00B7168D">
          <w:pPr>
            <w:pStyle w:val="TM3"/>
            <w:tabs>
              <w:tab w:val="right" w:leader="dot" w:pos="9062"/>
            </w:tabs>
            <w:rPr>
              <w:rFonts w:eastAsiaTheme="minorEastAsia"/>
              <w:noProof/>
              <w:sz w:val="24"/>
              <w:szCs w:val="24"/>
              <w:lang w:eastAsia="fr-FR"/>
            </w:rPr>
          </w:pPr>
          <w:hyperlink w:anchor="_Toc216433319" w:history="1">
            <w:r w:rsidR="001E28B4" w:rsidRPr="00790B57">
              <w:rPr>
                <w:rStyle w:val="Lienhypertexte"/>
                <w:noProof/>
              </w:rPr>
              <w:t>Contexte sociétal à anticiper :</w:t>
            </w:r>
            <w:r w:rsidR="001E28B4">
              <w:rPr>
                <w:noProof/>
                <w:webHidden/>
              </w:rPr>
              <w:tab/>
            </w:r>
            <w:r w:rsidR="001E28B4">
              <w:rPr>
                <w:noProof/>
                <w:webHidden/>
              </w:rPr>
              <w:fldChar w:fldCharType="begin"/>
            </w:r>
            <w:r w:rsidR="001E28B4">
              <w:rPr>
                <w:noProof/>
                <w:webHidden/>
              </w:rPr>
              <w:instrText xml:space="preserve"> PAGEREF _Toc216433319 \h </w:instrText>
            </w:r>
            <w:r w:rsidR="001E28B4">
              <w:rPr>
                <w:noProof/>
                <w:webHidden/>
              </w:rPr>
            </w:r>
            <w:r w:rsidR="001E28B4">
              <w:rPr>
                <w:noProof/>
                <w:webHidden/>
              </w:rPr>
              <w:fldChar w:fldCharType="separate"/>
            </w:r>
            <w:r w:rsidR="001E28B4">
              <w:rPr>
                <w:noProof/>
                <w:webHidden/>
              </w:rPr>
              <w:t>3</w:t>
            </w:r>
            <w:r w:rsidR="001E28B4">
              <w:rPr>
                <w:noProof/>
                <w:webHidden/>
              </w:rPr>
              <w:fldChar w:fldCharType="end"/>
            </w:r>
          </w:hyperlink>
        </w:p>
        <w:p w14:paraId="70301FAF" w14:textId="58FC21C8" w:rsidR="001E28B4" w:rsidRDefault="00B7168D">
          <w:pPr>
            <w:pStyle w:val="TM2"/>
            <w:tabs>
              <w:tab w:val="right" w:leader="dot" w:pos="9062"/>
            </w:tabs>
            <w:rPr>
              <w:rFonts w:eastAsiaTheme="minorEastAsia"/>
              <w:noProof/>
              <w:sz w:val="24"/>
              <w:szCs w:val="24"/>
              <w:lang w:eastAsia="fr-FR"/>
            </w:rPr>
          </w:pPr>
          <w:hyperlink w:anchor="_Toc216433320" w:history="1">
            <w:r w:rsidR="001E28B4" w:rsidRPr="00790B57">
              <w:rPr>
                <w:rStyle w:val="Lienhypertexte"/>
                <w:rFonts w:cstheme="minorHAnsi"/>
                <w:noProof/>
              </w:rPr>
              <w:t>Les moyens opérationnels :</w:t>
            </w:r>
            <w:r w:rsidR="001E28B4">
              <w:rPr>
                <w:noProof/>
                <w:webHidden/>
              </w:rPr>
              <w:tab/>
            </w:r>
            <w:r w:rsidR="001E28B4">
              <w:rPr>
                <w:noProof/>
                <w:webHidden/>
              </w:rPr>
              <w:fldChar w:fldCharType="begin"/>
            </w:r>
            <w:r w:rsidR="001E28B4">
              <w:rPr>
                <w:noProof/>
                <w:webHidden/>
              </w:rPr>
              <w:instrText xml:space="preserve"> PAGEREF _Toc216433320 \h </w:instrText>
            </w:r>
            <w:r w:rsidR="001E28B4">
              <w:rPr>
                <w:noProof/>
                <w:webHidden/>
              </w:rPr>
            </w:r>
            <w:r w:rsidR="001E28B4">
              <w:rPr>
                <w:noProof/>
                <w:webHidden/>
              </w:rPr>
              <w:fldChar w:fldCharType="separate"/>
            </w:r>
            <w:r w:rsidR="001E28B4">
              <w:rPr>
                <w:noProof/>
                <w:webHidden/>
              </w:rPr>
              <w:t>3</w:t>
            </w:r>
            <w:r w:rsidR="001E28B4">
              <w:rPr>
                <w:noProof/>
                <w:webHidden/>
              </w:rPr>
              <w:fldChar w:fldCharType="end"/>
            </w:r>
          </w:hyperlink>
        </w:p>
        <w:p w14:paraId="013C7849" w14:textId="0D87CF7A" w:rsidR="001E28B4" w:rsidRDefault="00B7168D">
          <w:pPr>
            <w:pStyle w:val="TM2"/>
            <w:tabs>
              <w:tab w:val="right" w:leader="dot" w:pos="9062"/>
            </w:tabs>
            <w:rPr>
              <w:rFonts w:eastAsiaTheme="minorEastAsia"/>
              <w:noProof/>
              <w:sz w:val="24"/>
              <w:szCs w:val="24"/>
              <w:lang w:eastAsia="fr-FR"/>
            </w:rPr>
          </w:pPr>
          <w:hyperlink w:anchor="_Toc216433321" w:history="1">
            <w:r w:rsidR="001E28B4" w:rsidRPr="00790B57">
              <w:rPr>
                <w:rStyle w:val="Lienhypertexte"/>
                <w:rFonts w:cstheme="minorHAnsi"/>
                <w:noProof/>
              </w:rPr>
              <w:t>Les objectifs :</w:t>
            </w:r>
            <w:r w:rsidR="001E28B4">
              <w:rPr>
                <w:noProof/>
                <w:webHidden/>
              </w:rPr>
              <w:tab/>
            </w:r>
            <w:r w:rsidR="001E28B4">
              <w:rPr>
                <w:noProof/>
                <w:webHidden/>
              </w:rPr>
              <w:fldChar w:fldCharType="begin"/>
            </w:r>
            <w:r w:rsidR="001E28B4">
              <w:rPr>
                <w:noProof/>
                <w:webHidden/>
              </w:rPr>
              <w:instrText xml:space="preserve"> PAGEREF _Toc216433321 \h </w:instrText>
            </w:r>
            <w:r w:rsidR="001E28B4">
              <w:rPr>
                <w:noProof/>
                <w:webHidden/>
              </w:rPr>
            </w:r>
            <w:r w:rsidR="001E28B4">
              <w:rPr>
                <w:noProof/>
                <w:webHidden/>
              </w:rPr>
              <w:fldChar w:fldCharType="separate"/>
            </w:r>
            <w:r w:rsidR="001E28B4">
              <w:rPr>
                <w:noProof/>
                <w:webHidden/>
              </w:rPr>
              <w:t>4</w:t>
            </w:r>
            <w:r w:rsidR="001E28B4">
              <w:rPr>
                <w:noProof/>
                <w:webHidden/>
              </w:rPr>
              <w:fldChar w:fldCharType="end"/>
            </w:r>
          </w:hyperlink>
        </w:p>
        <w:p w14:paraId="07DF37CE" w14:textId="09AE8C45" w:rsidR="001E28B4" w:rsidRDefault="00B7168D">
          <w:pPr>
            <w:pStyle w:val="TM3"/>
            <w:tabs>
              <w:tab w:val="right" w:leader="dot" w:pos="9062"/>
            </w:tabs>
            <w:rPr>
              <w:rFonts w:eastAsiaTheme="minorEastAsia"/>
              <w:noProof/>
              <w:sz w:val="24"/>
              <w:szCs w:val="24"/>
              <w:lang w:eastAsia="fr-FR"/>
            </w:rPr>
          </w:pPr>
          <w:hyperlink w:anchor="_Toc216433322" w:history="1">
            <w:r w:rsidR="001E28B4" w:rsidRPr="00790B57">
              <w:rPr>
                <w:rStyle w:val="Lienhypertexte"/>
                <w:rFonts w:cstheme="minorHAnsi"/>
                <w:noProof/>
              </w:rPr>
              <w:t>Objectif général :</w:t>
            </w:r>
            <w:r w:rsidR="001E28B4">
              <w:rPr>
                <w:noProof/>
                <w:webHidden/>
              </w:rPr>
              <w:tab/>
            </w:r>
            <w:r w:rsidR="001E28B4">
              <w:rPr>
                <w:noProof/>
                <w:webHidden/>
              </w:rPr>
              <w:fldChar w:fldCharType="begin"/>
            </w:r>
            <w:r w:rsidR="001E28B4">
              <w:rPr>
                <w:noProof/>
                <w:webHidden/>
              </w:rPr>
              <w:instrText xml:space="preserve"> PAGEREF _Toc216433322 \h </w:instrText>
            </w:r>
            <w:r w:rsidR="001E28B4">
              <w:rPr>
                <w:noProof/>
                <w:webHidden/>
              </w:rPr>
            </w:r>
            <w:r w:rsidR="001E28B4">
              <w:rPr>
                <w:noProof/>
                <w:webHidden/>
              </w:rPr>
              <w:fldChar w:fldCharType="separate"/>
            </w:r>
            <w:r w:rsidR="001E28B4">
              <w:rPr>
                <w:noProof/>
                <w:webHidden/>
              </w:rPr>
              <w:t>4</w:t>
            </w:r>
            <w:r w:rsidR="001E28B4">
              <w:rPr>
                <w:noProof/>
                <w:webHidden/>
              </w:rPr>
              <w:fldChar w:fldCharType="end"/>
            </w:r>
          </w:hyperlink>
        </w:p>
        <w:p w14:paraId="196C7E8E" w14:textId="68D44C10" w:rsidR="001E28B4" w:rsidRDefault="00B7168D">
          <w:pPr>
            <w:pStyle w:val="TM3"/>
            <w:tabs>
              <w:tab w:val="right" w:leader="dot" w:pos="9062"/>
            </w:tabs>
            <w:rPr>
              <w:rFonts w:eastAsiaTheme="minorEastAsia"/>
              <w:noProof/>
              <w:sz w:val="24"/>
              <w:szCs w:val="24"/>
              <w:lang w:eastAsia="fr-FR"/>
            </w:rPr>
          </w:pPr>
          <w:hyperlink w:anchor="_Toc216433323" w:history="1">
            <w:r w:rsidR="001E28B4" w:rsidRPr="00790B57">
              <w:rPr>
                <w:rStyle w:val="Lienhypertexte"/>
                <w:rFonts w:cstheme="minorHAnsi"/>
                <w:noProof/>
              </w:rPr>
              <w:t>Objectifs spécifiques :</w:t>
            </w:r>
            <w:r w:rsidR="001E28B4">
              <w:rPr>
                <w:noProof/>
                <w:webHidden/>
              </w:rPr>
              <w:tab/>
            </w:r>
            <w:r w:rsidR="001E28B4">
              <w:rPr>
                <w:noProof/>
                <w:webHidden/>
              </w:rPr>
              <w:fldChar w:fldCharType="begin"/>
            </w:r>
            <w:r w:rsidR="001E28B4">
              <w:rPr>
                <w:noProof/>
                <w:webHidden/>
              </w:rPr>
              <w:instrText xml:space="preserve"> PAGEREF _Toc216433323 \h </w:instrText>
            </w:r>
            <w:r w:rsidR="001E28B4">
              <w:rPr>
                <w:noProof/>
                <w:webHidden/>
              </w:rPr>
            </w:r>
            <w:r w:rsidR="001E28B4">
              <w:rPr>
                <w:noProof/>
                <w:webHidden/>
              </w:rPr>
              <w:fldChar w:fldCharType="separate"/>
            </w:r>
            <w:r w:rsidR="001E28B4">
              <w:rPr>
                <w:noProof/>
                <w:webHidden/>
              </w:rPr>
              <w:t>4</w:t>
            </w:r>
            <w:r w:rsidR="001E28B4">
              <w:rPr>
                <w:noProof/>
                <w:webHidden/>
              </w:rPr>
              <w:fldChar w:fldCharType="end"/>
            </w:r>
          </w:hyperlink>
        </w:p>
        <w:p w14:paraId="723FCCB6" w14:textId="289EFA30" w:rsidR="001E28B4" w:rsidRDefault="00B7168D">
          <w:pPr>
            <w:pStyle w:val="TM3"/>
            <w:tabs>
              <w:tab w:val="right" w:leader="dot" w:pos="9062"/>
            </w:tabs>
            <w:rPr>
              <w:rFonts w:eastAsiaTheme="minorEastAsia"/>
              <w:noProof/>
              <w:sz w:val="24"/>
              <w:szCs w:val="24"/>
              <w:lang w:eastAsia="fr-FR"/>
            </w:rPr>
          </w:pPr>
          <w:hyperlink w:anchor="_Toc216433324" w:history="1">
            <w:r w:rsidR="001E28B4" w:rsidRPr="00790B57">
              <w:rPr>
                <w:rStyle w:val="Lienhypertexte"/>
                <w:rFonts w:cstheme="minorHAnsi"/>
                <w:noProof/>
              </w:rPr>
              <w:t>Objectifs opérationnels :</w:t>
            </w:r>
            <w:r w:rsidR="001E28B4">
              <w:rPr>
                <w:noProof/>
                <w:webHidden/>
              </w:rPr>
              <w:tab/>
            </w:r>
            <w:r w:rsidR="001E28B4">
              <w:rPr>
                <w:noProof/>
                <w:webHidden/>
              </w:rPr>
              <w:fldChar w:fldCharType="begin"/>
            </w:r>
            <w:r w:rsidR="001E28B4">
              <w:rPr>
                <w:noProof/>
                <w:webHidden/>
              </w:rPr>
              <w:instrText xml:space="preserve"> PAGEREF _Toc216433324 \h </w:instrText>
            </w:r>
            <w:r w:rsidR="001E28B4">
              <w:rPr>
                <w:noProof/>
                <w:webHidden/>
              </w:rPr>
            </w:r>
            <w:r w:rsidR="001E28B4">
              <w:rPr>
                <w:noProof/>
                <w:webHidden/>
              </w:rPr>
              <w:fldChar w:fldCharType="separate"/>
            </w:r>
            <w:r w:rsidR="001E28B4">
              <w:rPr>
                <w:noProof/>
                <w:webHidden/>
              </w:rPr>
              <w:t>4</w:t>
            </w:r>
            <w:r w:rsidR="001E28B4">
              <w:rPr>
                <w:noProof/>
                <w:webHidden/>
              </w:rPr>
              <w:fldChar w:fldCharType="end"/>
            </w:r>
          </w:hyperlink>
        </w:p>
        <w:p w14:paraId="149D5061" w14:textId="77A09665" w:rsidR="001E28B4" w:rsidRDefault="00B7168D">
          <w:pPr>
            <w:pStyle w:val="TM2"/>
            <w:tabs>
              <w:tab w:val="right" w:leader="dot" w:pos="9062"/>
            </w:tabs>
            <w:rPr>
              <w:rFonts w:eastAsiaTheme="minorEastAsia"/>
              <w:noProof/>
              <w:sz w:val="24"/>
              <w:szCs w:val="24"/>
              <w:lang w:eastAsia="fr-FR"/>
            </w:rPr>
          </w:pPr>
          <w:hyperlink w:anchor="_Toc216433325" w:history="1">
            <w:r w:rsidR="001E28B4" w:rsidRPr="00790B57">
              <w:rPr>
                <w:rStyle w:val="Lienhypertexte"/>
                <w:rFonts w:cstheme="minorHAnsi"/>
                <w:noProof/>
              </w:rPr>
              <w:t>Actions prévues :</w:t>
            </w:r>
            <w:r w:rsidR="001E28B4">
              <w:rPr>
                <w:noProof/>
                <w:webHidden/>
              </w:rPr>
              <w:tab/>
            </w:r>
            <w:r w:rsidR="001E28B4">
              <w:rPr>
                <w:noProof/>
                <w:webHidden/>
              </w:rPr>
              <w:fldChar w:fldCharType="begin"/>
            </w:r>
            <w:r w:rsidR="001E28B4">
              <w:rPr>
                <w:noProof/>
                <w:webHidden/>
              </w:rPr>
              <w:instrText xml:space="preserve"> PAGEREF _Toc216433325 \h </w:instrText>
            </w:r>
            <w:r w:rsidR="001E28B4">
              <w:rPr>
                <w:noProof/>
                <w:webHidden/>
              </w:rPr>
            </w:r>
            <w:r w:rsidR="001E28B4">
              <w:rPr>
                <w:noProof/>
                <w:webHidden/>
              </w:rPr>
              <w:fldChar w:fldCharType="separate"/>
            </w:r>
            <w:r w:rsidR="001E28B4">
              <w:rPr>
                <w:noProof/>
                <w:webHidden/>
              </w:rPr>
              <w:t>4</w:t>
            </w:r>
            <w:r w:rsidR="001E28B4">
              <w:rPr>
                <w:noProof/>
                <w:webHidden/>
              </w:rPr>
              <w:fldChar w:fldCharType="end"/>
            </w:r>
          </w:hyperlink>
        </w:p>
        <w:p w14:paraId="72214478" w14:textId="3ACBC544" w:rsidR="001E28B4" w:rsidRDefault="00B7168D">
          <w:pPr>
            <w:pStyle w:val="TM3"/>
            <w:tabs>
              <w:tab w:val="right" w:leader="dot" w:pos="9062"/>
            </w:tabs>
            <w:rPr>
              <w:rFonts w:eastAsiaTheme="minorEastAsia"/>
              <w:noProof/>
              <w:sz w:val="24"/>
              <w:szCs w:val="24"/>
              <w:lang w:eastAsia="fr-FR"/>
            </w:rPr>
          </w:pPr>
          <w:hyperlink w:anchor="_Toc216433326" w:history="1">
            <w:r w:rsidR="001E28B4" w:rsidRPr="00790B57">
              <w:rPr>
                <w:rStyle w:val="Lienhypertexte"/>
                <w:rFonts w:cstheme="minorHAnsi"/>
                <w:noProof/>
              </w:rPr>
              <w:t>Ateliers collectifs Numérique Par Tous :</w:t>
            </w:r>
            <w:r w:rsidR="001E28B4">
              <w:rPr>
                <w:noProof/>
                <w:webHidden/>
              </w:rPr>
              <w:tab/>
            </w:r>
            <w:r w:rsidR="001E28B4">
              <w:rPr>
                <w:noProof/>
                <w:webHidden/>
              </w:rPr>
              <w:fldChar w:fldCharType="begin"/>
            </w:r>
            <w:r w:rsidR="001E28B4">
              <w:rPr>
                <w:noProof/>
                <w:webHidden/>
              </w:rPr>
              <w:instrText xml:space="preserve"> PAGEREF _Toc216433326 \h </w:instrText>
            </w:r>
            <w:r w:rsidR="001E28B4">
              <w:rPr>
                <w:noProof/>
                <w:webHidden/>
              </w:rPr>
            </w:r>
            <w:r w:rsidR="001E28B4">
              <w:rPr>
                <w:noProof/>
                <w:webHidden/>
              </w:rPr>
              <w:fldChar w:fldCharType="separate"/>
            </w:r>
            <w:r w:rsidR="001E28B4">
              <w:rPr>
                <w:noProof/>
                <w:webHidden/>
              </w:rPr>
              <w:t>4</w:t>
            </w:r>
            <w:r w:rsidR="001E28B4">
              <w:rPr>
                <w:noProof/>
                <w:webHidden/>
              </w:rPr>
              <w:fldChar w:fldCharType="end"/>
            </w:r>
          </w:hyperlink>
        </w:p>
        <w:p w14:paraId="014CA862" w14:textId="6B716A49" w:rsidR="001E28B4" w:rsidRDefault="00B7168D">
          <w:pPr>
            <w:pStyle w:val="TM3"/>
            <w:tabs>
              <w:tab w:val="right" w:leader="dot" w:pos="9062"/>
            </w:tabs>
            <w:rPr>
              <w:rFonts w:eastAsiaTheme="minorEastAsia"/>
              <w:noProof/>
              <w:sz w:val="24"/>
              <w:szCs w:val="24"/>
              <w:lang w:eastAsia="fr-FR"/>
            </w:rPr>
          </w:pPr>
          <w:hyperlink w:anchor="_Toc216433327" w:history="1">
            <w:r w:rsidR="001E28B4" w:rsidRPr="00790B57">
              <w:rPr>
                <w:rStyle w:val="Lienhypertexte"/>
                <w:rFonts w:cstheme="minorHAnsi"/>
                <w:noProof/>
              </w:rPr>
              <w:t>Ateliers collectifs Numérique Autrement :</w:t>
            </w:r>
            <w:r w:rsidR="001E28B4">
              <w:rPr>
                <w:noProof/>
                <w:webHidden/>
              </w:rPr>
              <w:tab/>
            </w:r>
            <w:r w:rsidR="001E28B4">
              <w:rPr>
                <w:noProof/>
                <w:webHidden/>
              </w:rPr>
              <w:fldChar w:fldCharType="begin"/>
            </w:r>
            <w:r w:rsidR="001E28B4">
              <w:rPr>
                <w:noProof/>
                <w:webHidden/>
              </w:rPr>
              <w:instrText xml:space="preserve"> PAGEREF _Toc216433327 \h </w:instrText>
            </w:r>
            <w:r w:rsidR="001E28B4">
              <w:rPr>
                <w:noProof/>
                <w:webHidden/>
              </w:rPr>
            </w:r>
            <w:r w:rsidR="001E28B4">
              <w:rPr>
                <w:noProof/>
                <w:webHidden/>
              </w:rPr>
              <w:fldChar w:fldCharType="separate"/>
            </w:r>
            <w:r w:rsidR="001E28B4">
              <w:rPr>
                <w:noProof/>
                <w:webHidden/>
              </w:rPr>
              <w:t>5</w:t>
            </w:r>
            <w:r w:rsidR="001E28B4">
              <w:rPr>
                <w:noProof/>
                <w:webHidden/>
              </w:rPr>
              <w:fldChar w:fldCharType="end"/>
            </w:r>
          </w:hyperlink>
        </w:p>
        <w:p w14:paraId="74E46395" w14:textId="529BC151" w:rsidR="001E28B4" w:rsidRDefault="00B7168D">
          <w:pPr>
            <w:pStyle w:val="TM3"/>
            <w:tabs>
              <w:tab w:val="right" w:leader="dot" w:pos="9062"/>
            </w:tabs>
            <w:rPr>
              <w:rFonts w:eastAsiaTheme="minorEastAsia"/>
              <w:noProof/>
              <w:sz w:val="24"/>
              <w:szCs w:val="24"/>
              <w:lang w:eastAsia="fr-FR"/>
            </w:rPr>
          </w:pPr>
          <w:hyperlink w:anchor="_Toc216433328" w:history="1">
            <w:r w:rsidR="001E28B4" w:rsidRPr="00790B57">
              <w:rPr>
                <w:rStyle w:val="Lienhypertexte"/>
                <w:rFonts w:cstheme="minorHAnsi"/>
                <w:noProof/>
                <w:w w:val="105"/>
              </w:rPr>
              <w:t>L’accompagnement individuel :</w:t>
            </w:r>
            <w:r w:rsidR="001E28B4">
              <w:rPr>
                <w:noProof/>
                <w:webHidden/>
              </w:rPr>
              <w:tab/>
            </w:r>
            <w:r w:rsidR="001E28B4">
              <w:rPr>
                <w:noProof/>
                <w:webHidden/>
              </w:rPr>
              <w:fldChar w:fldCharType="begin"/>
            </w:r>
            <w:r w:rsidR="001E28B4">
              <w:rPr>
                <w:noProof/>
                <w:webHidden/>
              </w:rPr>
              <w:instrText xml:space="preserve"> PAGEREF _Toc216433328 \h </w:instrText>
            </w:r>
            <w:r w:rsidR="001E28B4">
              <w:rPr>
                <w:noProof/>
                <w:webHidden/>
              </w:rPr>
            </w:r>
            <w:r w:rsidR="001E28B4">
              <w:rPr>
                <w:noProof/>
                <w:webHidden/>
              </w:rPr>
              <w:fldChar w:fldCharType="separate"/>
            </w:r>
            <w:r w:rsidR="001E28B4">
              <w:rPr>
                <w:noProof/>
                <w:webHidden/>
              </w:rPr>
              <w:t>5</w:t>
            </w:r>
            <w:r w:rsidR="001E28B4">
              <w:rPr>
                <w:noProof/>
                <w:webHidden/>
              </w:rPr>
              <w:fldChar w:fldCharType="end"/>
            </w:r>
          </w:hyperlink>
        </w:p>
        <w:p w14:paraId="78CD3CDE" w14:textId="316EE853" w:rsidR="001E28B4" w:rsidRDefault="00B7168D">
          <w:pPr>
            <w:pStyle w:val="TM3"/>
            <w:tabs>
              <w:tab w:val="right" w:leader="dot" w:pos="9062"/>
            </w:tabs>
            <w:rPr>
              <w:rFonts w:eastAsiaTheme="minorEastAsia"/>
              <w:noProof/>
              <w:sz w:val="24"/>
              <w:szCs w:val="24"/>
              <w:lang w:eastAsia="fr-FR"/>
            </w:rPr>
          </w:pPr>
          <w:hyperlink w:anchor="_Toc216433329" w:history="1">
            <w:r w:rsidR="001E28B4" w:rsidRPr="00790B57">
              <w:rPr>
                <w:rStyle w:val="Lienhypertexte"/>
                <w:rFonts w:cstheme="minorHAnsi"/>
                <w:noProof/>
              </w:rPr>
              <w:t>L’accès à un équipement informatique :</w:t>
            </w:r>
            <w:r w:rsidR="001E28B4">
              <w:rPr>
                <w:noProof/>
                <w:webHidden/>
              </w:rPr>
              <w:tab/>
            </w:r>
            <w:r w:rsidR="001E28B4">
              <w:rPr>
                <w:noProof/>
                <w:webHidden/>
              </w:rPr>
              <w:fldChar w:fldCharType="begin"/>
            </w:r>
            <w:r w:rsidR="001E28B4">
              <w:rPr>
                <w:noProof/>
                <w:webHidden/>
              </w:rPr>
              <w:instrText xml:space="preserve"> PAGEREF _Toc216433329 \h </w:instrText>
            </w:r>
            <w:r w:rsidR="001E28B4">
              <w:rPr>
                <w:noProof/>
                <w:webHidden/>
              </w:rPr>
            </w:r>
            <w:r w:rsidR="001E28B4">
              <w:rPr>
                <w:noProof/>
                <w:webHidden/>
              </w:rPr>
              <w:fldChar w:fldCharType="separate"/>
            </w:r>
            <w:r w:rsidR="001E28B4">
              <w:rPr>
                <w:noProof/>
                <w:webHidden/>
              </w:rPr>
              <w:t>6</w:t>
            </w:r>
            <w:r w:rsidR="001E28B4">
              <w:rPr>
                <w:noProof/>
                <w:webHidden/>
              </w:rPr>
              <w:fldChar w:fldCharType="end"/>
            </w:r>
          </w:hyperlink>
        </w:p>
        <w:p w14:paraId="74A5120C" w14:textId="3B56E67E" w:rsidR="001E28B4" w:rsidRDefault="00B7168D">
          <w:pPr>
            <w:pStyle w:val="TM3"/>
            <w:tabs>
              <w:tab w:val="right" w:leader="dot" w:pos="9062"/>
            </w:tabs>
            <w:rPr>
              <w:rFonts w:eastAsiaTheme="minorEastAsia"/>
              <w:noProof/>
              <w:sz w:val="24"/>
              <w:szCs w:val="24"/>
              <w:lang w:eastAsia="fr-FR"/>
            </w:rPr>
          </w:pPr>
          <w:hyperlink w:anchor="_Toc216433330" w:history="1">
            <w:r w:rsidR="001E28B4" w:rsidRPr="00790B57">
              <w:rPr>
                <w:rStyle w:val="Lienhypertexte"/>
                <w:rFonts w:cstheme="minorHAnsi"/>
                <w:noProof/>
              </w:rPr>
              <w:t>Temps d’échanges partenariaux :</w:t>
            </w:r>
            <w:r w:rsidR="001E28B4">
              <w:rPr>
                <w:noProof/>
                <w:webHidden/>
              </w:rPr>
              <w:tab/>
            </w:r>
            <w:r w:rsidR="001E28B4">
              <w:rPr>
                <w:noProof/>
                <w:webHidden/>
              </w:rPr>
              <w:fldChar w:fldCharType="begin"/>
            </w:r>
            <w:r w:rsidR="001E28B4">
              <w:rPr>
                <w:noProof/>
                <w:webHidden/>
              </w:rPr>
              <w:instrText xml:space="preserve"> PAGEREF _Toc216433330 \h </w:instrText>
            </w:r>
            <w:r w:rsidR="001E28B4">
              <w:rPr>
                <w:noProof/>
                <w:webHidden/>
              </w:rPr>
            </w:r>
            <w:r w:rsidR="001E28B4">
              <w:rPr>
                <w:noProof/>
                <w:webHidden/>
              </w:rPr>
              <w:fldChar w:fldCharType="separate"/>
            </w:r>
            <w:r w:rsidR="001E28B4">
              <w:rPr>
                <w:noProof/>
                <w:webHidden/>
              </w:rPr>
              <w:t>6</w:t>
            </w:r>
            <w:r w:rsidR="001E28B4">
              <w:rPr>
                <w:noProof/>
                <w:webHidden/>
              </w:rPr>
              <w:fldChar w:fldCharType="end"/>
            </w:r>
          </w:hyperlink>
        </w:p>
        <w:p w14:paraId="7BB24ADF" w14:textId="26EE8EEE" w:rsidR="001E28B4" w:rsidRDefault="00B7168D">
          <w:pPr>
            <w:pStyle w:val="TM2"/>
            <w:tabs>
              <w:tab w:val="right" w:leader="dot" w:pos="9062"/>
            </w:tabs>
            <w:rPr>
              <w:rFonts w:eastAsiaTheme="minorEastAsia"/>
              <w:noProof/>
              <w:sz w:val="24"/>
              <w:szCs w:val="24"/>
              <w:lang w:eastAsia="fr-FR"/>
            </w:rPr>
          </w:pPr>
          <w:hyperlink w:anchor="_Toc216433331" w:history="1">
            <w:r w:rsidR="001E28B4" w:rsidRPr="00790B57">
              <w:rPr>
                <w:rStyle w:val="Lienhypertexte"/>
                <w:noProof/>
              </w:rPr>
              <w:t>Les partenariats :</w:t>
            </w:r>
            <w:r w:rsidR="001E28B4">
              <w:rPr>
                <w:noProof/>
                <w:webHidden/>
              </w:rPr>
              <w:tab/>
            </w:r>
            <w:r w:rsidR="001E28B4">
              <w:rPr>
                <w:noProof/>
                <w:webHidden/>
              </w:rPr>
              <w:fldChar w:fldCharType="begin"/>
            </w:r>
            <w:r w:rsidR="001E28B4">
              <w:rPr>
                <w:noProof/>
                <w:webHidden/>
              </w:rPr>
              <w:instrText xml:space="preserve"> PAGEREF _Toc216433331 \h </w:instrText>
            </w:r>
            <w:r w:rsidR="001E28B4">
              <w:rPr>
                <w:noProof/>
                <w:webHidden/>
              </w:rPr>
            </w:r>
            <w:r w:rsidR="001E28B4">
              <w:rPr>
                <w:noProof/>
                <w:webHidden/>
              </w:rPr>
              <w:fldChar w:fldCharType="separate"/>
            </w:r>
            <w:r w:rsidR="001E28B4">
              <w:rPr>
                <w:noProof/>
                <w:webHidden/>
              </w:rPr>
              <w:t>6</w:t>
            </w:r>
            <w:r w:rsidR="001E28B4">
              <w:rPr>
                <w:noProof/>
                <w:webHidden/>
              </w:rPr>
              <w:fldChar w:fldCharType="end"/>
            </w:r>
          </w:hyperlink>
        </w:p>
        <w:p w14:paraId="01EF383D" w14:textId="37F3A72E" w:rsidR="001E28B4" w:rsidRDefault="00B7168D">
          <w:pPr>
            <w:pStyle w:val="TM2"/>
            <w:tabs>
              <w:tab w:val="right" w:leader="dot" w:pos="9062"/>
            </w:tabs>
            <w:rPr>
              <w:rFonts w:eastAsiaTheme="minorEastAsia"/>
              <w:noProof/>
              <w:sz w:val="24"/>
              <w:szCs w:val="24"/>
              <w:lang w:eastAsia="fr-FR"/>
            </w:rPr>
          </w:pPr>
          <w:hyperlink w:anchor="_Toc216433332" w:history="1">
            <w:r w:rsidR="001E28B4" w:rsidRPr="00790B57">
              <w:rPr>
                <w:rStyle w:val="Lienhypertexte"/>
                <w:noProof/>
              </w:rPr>
              <w:t>Les outils :</w:t>
            </w:r>
            <w:r w:rsidR="001E28B4">
              <w:rPr>
                <w:noProof/>
                <w:webHidden/>
              </w:rPr>
              <w:tab/>
            </w:r>
            <w:r w:rsidR="001E28B4">
              <w:rPr>
                <w:noProof/>
                <w:webHidden/>
              </w:rPr>
              <w:fldChar w:fldCharType="begin"/>
            </w:r>
            <w:r w:rsidR="001E28B4">
              <w:rPr>
                <w:noProof/>
                <w:webHidden/>
              </w:rPr>
              <w:instrText xml:space="preserve"> PAGEREF _Toc216433332 \h </w:instrText>
            </w:r>
            <w:r w:rsidR="001E28B4">
              <w:rPr>
                <w:noProof/>
                <w:webHidden/>
              </w:rPr>
            </w:r>
            <w:r w:rsidR="001E28B4">
              <w:rPr>
                <w:noProof/>
                <w:webHidden/>
              </w:rPr>
              <w:fldChar w:fldCharType="separate"/>
            </w:r>
            <w:r w:rsidR="001E28B4">
              <w:rPr>
                <w:noProof/>
                <w:webHidden/>
              </w:rPr>
              <w:t>6</w:t>
            </w:r>
            <w:r w:rsidR="001E28B4">
              <w:rPr>
                <w:noProof/>
                <w:webHidden/>
              </w:rPr>
              <w:fldChar w:fldCharType="end"/>
            </w:r>
          </w:hyperlink>
        </w:p>
        <w:p w14:paraId="514D2CF0" w14:textId="3BD2C6D2" w:rsidR="001E28B4" w:rsidRDefault="00B7168D">
          <w:pPr>
            <w:pStyle w:val="TM2"/>
            <w:tabs>
              <w:tab w:val="right" w:leader="dot" w:pos="9062"/>
            </w:tabs>
            <w:rPr>
              <w:rFonts w:eastAsiaTheme="minorEastAsia"/>
              <w:noProof/>
              <w:sz w:val="24"/>
              <w:szCs w:val="24"/>
              <w:lang w:eastAsia="fr-FR"/>
            </w:rPr>
          </w:pPr>
          <w:hyperlink w:anchor="_Toc216433333" w:history="1">
            <w:r w:rsidR="001E28B4" w:rsidRPr="00790B57">
              <w:rPr>
                <w:rStyle w:val="Lienhypertexte"/>
                <w:noProof/>
              </w:rPr>
              <w:t>Les indicateurs :</w:t>
            </w:r>
            <w:r w:rsidR="001E28B4">
              <w:rPr>
                <w:noProof/>
                <w:webHidden/>
              </w:rPr>
              <w:tab/>
            </w:r>
            <w:r w:rsidR="001E28B4">
              <w:rPr>
                <w:noProof/>
                <w:webHidden/>
              </w:rPr>
              <w:fldChar w:fldCharType="begin"/>
            </w:r>
            <w:r w:rsidR="001E28B4">
              <w:rPr>
                <w:noProof/>
                <w:webHidden/>
              </w:rPr>
              <w:instrText xml:space="preserve"> PAGEREF _Toc216433333 \h </w:instrText>
            </w:r>
            <w:r w:rsidR="001E28B4">
              <w:rPr>
                <w:noProof/>
                <w:webHidden/>
              </w:rPr>
            </w:r>
            <w:r w:rsidR="001E28B4">
              <w:rPr>
                <w:noProof/>
                <w:webHidden/>
              </w:rPr>
              <w:fldChar w:fldCharType="separate"/>
            </w:r>
            <w:r w:rsidR="001E28B4">
              <w:rPr>
                <w:noProof/>
                <w:webHidden/>
              </w:rPr>
              <w:t>7</w:t>
            </w:r>
            <w:r w:rsidR="001E28B4">
              <w:rPr>
                <w:noProof/>
                <w:webHidden/>
              </w:rPr>
              <w:fldChar w:fldCharType="end"/>
            </w:r>
          </w:hyperlink>
        </w:p>
        <w:p w14:paraId="18C1D68C" w14:textId="7774C4FB" w:rsidR="001E28B4" w:rsidRDefault="00B7168D">
          <w:pPr>
            <w:pStyle w:val="TM3"/>
            <w:tabs>
              <w:tab w:val="right" w:leader="dot" w:pos="9062"/>
            </w:tabs>
            <w:rPr>
              <w:rFonts w:eastAsiaTheme="minorEastAsia"/>
              <w:noProof/>
              <w:sz w:val="24"/>
              <w:szCs w:val="24"/>
              <w:lang w:eastAsia="fr-FR"/>
            </w:rPr>
          </w:pPr>
          <w:hyperlink w:anchor="_Toc216433334" w:history="1">
            <w:r w:rsidR="001E28B4" w:rsidRPr="00790B57">
              <w:rPr>
                <w:rStyle w:val="Lienhypertexte"/>
                <w:noProof/>
              </w:rPr>
              <w:t>Quantitatifs :</w:t>
            </w:r>
            <w:r w:rsidR="001E28B4">
              <w:rPr>
                <w:noProof/>
                <w:webHidden/>
              </w:rPr>
              <w:tab/>
            </w:r>
            <w:r w:rsidR="001E28B4">
              <w:rPr>
                <w:noProof/>
                <w:webHidden/>
              </w:rPr>
              <w:fldChar w:fldCharType="begin"/>
            </w:r>
            <w:r w:rsidR="001E28B4">
              <w:rPr>
                <w:noProof/>
                <w:webHidden/>
              </w:rPr>
              <w:instrText xml:space="preserve"> PAGEREF _Toc216433334 \h </w:instrText>
            </w:r>
            <w:r w:rsidR="001E28B4">
              <w:rPr>
                <w:noProof/>
                <w:webHidden/>
              </w:rPr>
            </w:r>
            <w:r w:rsidR="001E28B4">
              <w:rPr>
                <w:noProof/>
                <w:webHidden/>
              </w:rPr>
              <w:fldChar w:fldCharType="separate"/>
            </w:r>
            <w:r w:rsidR="001E28B4">
              <w:rPr>
                <w:noProof/>
                <w:webHidden/>
              </w:rPr>
              <w:t>7</w:t>
            </w:r>
            <w:r w:rsidR="001E28B4">
              <w:rPr>
                <w:noProof/>
                <w:webHidden/>
              </w:rPr>
              <w:fldChar w:fldCharType="end"/>
            </w:r>
          </w:hyperlink>
        </w:p>
        <w:p w14:paraId="5F507DCB" w14:textId="6C141B6E" w:rsidR="001E28B4" w:rsidRDefault="00B7168D">
          <w:pPr>
            <w:pStyle w:val="TM3"/>
            <w:tabs>
              <w:tab w:val="right" w:leader="dot" w:pos="9062"/>
            </w:tabs>
            <w:rPr>
              <w:rFonts w:eastAsiaTheme="minorEastAsia"/>
              <w:noProof/>
              <w:sz w:val="24"/>
              <w:szCs w:val="24"/>
              <w:lang w:eastAsia="fr-FR"/>
            </w:rPr>
          </w:pPr>
          <w:hyperlink w:anchor="_Toc216433335" w:history="1">
            <w:r w:rsidR="001E28B4" w:rsidRPr="00790B57">
              <w:rPr>
                <w:rStyle w:val="Lienhypertexte"/>
                <w:noProof/>
              </w:rPr>
              <w:t>Qualitatifs :</w:t>
            </w:r>
            <w:r w:rsidR="001E28B4">
              <w:rPr>
                <w:noProof/>
                <w:webHidden/>
              </w:rPr>
              <w:tab/>
            </w:r>
            <w:r w:rsidR="001E28B4">
              <w:rPr>
                <w:noProof/>
                <w:webHidden/>
              </w:rPr>
              <w:fldChar w:fldCharType="begin"/>
            </w:r>
            <w:r w:rsidR="001E28B4">
              <w:rPr>
                <w:noProof/>
                <w:webHidden/>
              </w:rPr>
              <w:instrText xml:space="preserve"> PAGEREF _Toc216433335 \h </w:instrText>
            </w:r>
            <w:r w:rsidR="001E28B4">
              <w:rPr>
                <w:noProof/>
                <w:webHidden/>
              </w:rPr>
            </w:r>
            <w:r w:rsidR="001E28B4">
              <w:rPr>
                <w:noProof/>
                <w:webHidden/>
              </w:rPr>
              <w:fldChar w:fldCharType="separate"/>
            </w:r>
            <w:r w:rsidR="001E28B4">
              <w:rPr>
                <w:noProof/>
                <w:webHidden/>
              </w:rPr>
              <w:t>7</w:t>
            </w:r>
            <w:r w:rsidR="001E28B4">
              <w:rPr>
                <w:noProof/>
                <w:webHidden/>
              </w:rPr>
              <w:fldChar w:fldCharType="end"/>
            </w:r>
          </w:hyperlink>
        </w:p>
        <w:p w14:paraId="2DF6B2C8" w14:textId="205CE286" w:rsidR="001E28B4" w:rsidRDefault="00B7168D">
          <w:pPr>
            <w:pStyle w:val="TM2"/>
            <w:tabs>
              <w:tab w:val="right" w:leader="dot" w:pos="9062"/>
            </w:tabs>
            <w:rPr>
              <w:rFonts w:eastAsiaTheme="minorEastAsia"/>
              <w:noProof/>
              <w:sz w:val="24"/>
              <w:szCs w:val="24"/>
              <w:lang w:eastAsia="fr-FR"/>
            </w:rPr>
          </w:pPr>
          <w:hyperlink w:anchor="_Toc216433336" w:history="1">
            <w:r w:rsidR="001E28B4" w:rsidRPr="00790B57">
              <w:rPr>
                <w:rStyle w:val="Lienhypertexte"/>
                <w:noProof/>
              </w:rPr>
              <w:t>Résultats :</w:t>
            </w:r>
            <w:r w:rsidR="001E28B4">
              <w:rPr>
                <w:noProof/>
                <w:webHidden/>
              </w:rPr>
              <w:tab/>
            </w:r>
            <w:r w:rsidR="001E28B4">
              <w:rPr>
                <w:noProof/>
                <w:webHidden/>
              </w:rPr>
              <w:fldChar w:fldCharType="begin"/>
            </w:r>
            <w:r w:rsidR="001E28B4">
              <w:rPr>
                <w:noProof/>
                <w:webHidden/>
              </w:rPr>
              <w:instrText xml:space="preserve"> PAGEREF _Toc216433336 \h </w:instrText>
            </w:r>
            <w:r w:rsidR="001E28B4">
              <w:rPr>
                <w:noProof/>
                <w:webHidden/>
              </w:rPr>
            </w:r>
            <w:r w:rsidR="001E28B4">
              <w:rPr>
                <w:noProof/>
                <w:webHidden/>
              </w:rPr>
              <w:fldChar w:fldCharType="separate"/>
            </w:r>
            <w:r w:rsidR="001E28B4">
              <w:rPr>
                <w:noProof/>
                <w:webHidden/>
              </w:rPr>
              <w:t>7</w:t>
            </w:r>
            <w:r w:rsidR="001E28B4">
              <w:rPr>
                <w:noProof/>
                <w:webHidden/>
              </w:rPr>
              <w:fldChar w:fldCharType="end"/>
            </w:r>
          </w:hyperlink>
        </w:p>
        <w:p w14:paraId="6C357AEB" w14:textId="2D831850" w:rsidR="001E28B4" w:rsidRDefault="00B7168D">
          <w:pPr>
            <w:pStyle w:val="TM2"/>
            <w:tabs>
              <w:tab w:val="right" w:leader="dot" w:pos="9062"/>
            </w:tabs>
            <w:rPr>
              <w:rFonts w:eastAsiaTheme="minorEastAsia"/>
              <w:noProof/>
              <w:sz w:val="24"/>
              <w:szCs w:val="24"/>
              <w:lang w:eastAsia="fr-FR"/>
            </w:rPr>
          </w:pPr>
          <w:hyperlink w:anchor="_Toc216433337" w:history="1">
            <w:r w:rsidR="001E28B4" w:rsidRPr="00790B57">
              <w:rPr>
                <w:rStyle w:val="Lienhypertexte"/>
                <w:noProof/>
              </w:rPr>
              <w:t>L’évaluation :</w:t>
            </w:r>
            <w:r w:rsidR="001E28B4">
              <w:rPr>
                <w:noProof/>
                <w:webHidden/>
              </w:rPr>
              <w:tab/>
            </w:r>
            <w:r w:rsidR="001E28B4">
              <w:rPr>
                <w:noProof/>
                <w:webHidden/>
              </w:rPr>
              <w:fldChar w:fldCharType="begin"/>
            </w:r>
            <w:r w:rsidR="001E28B4">
              <w:rPr>
                <w:noProof/>
                <w:webHidden/>
              </w:rPr>
              <w:instrText xml:space="preserve"> PAGEREF _Toc216433337 \h </w:instrText>
            </w:r>
            <w:r w:rsidR="001E28B4">
              <w:rPr>
                <w:noProof/>
                <w:webHidden/>
              </w:rPr>
            </w:r>
            <w:r w:rsidR="001E28B4">
              <w:rPr>
                <w:noProof/>
                <w:webHidden/>
              </w:rPr>
              <w:fldChar w:fldCharType="separate"/>
            </w:r>
            <w:r w:rsidR="001E28B4">
              <w:rPr>
                <w:noProof/>
                <w:webHidden/>
              </w:rPr>
              <w:t>7</w:t>
            </w:r>
            <w:r w:rsidR="001E28B4">
              <w:rPr>
                <w:noProof/>
                <w:webHidden/>
              </w:rPr>
              <w:fldChar w:fldCharType="end"/>
            </w:r>
          </w:hyperlink>
        </w:p>
        <w:p w14:paraId="5AB98886" w14:textId="510BD23E" w:rsidR="001E28B4" w:rsidRDefault="00B7168D">
          <w:pPr>
            <w:pStyle w:val="TM2"/>
            <w:tabs>
              <w:tab w:val="right" w:leader="dot" w:pos="9062"/>
            </w:tabs>
            <w:rPr>
              <w:rFonts w:eastAsiaTheme="minorEastAsia"/>
              <w:noProof/>
              <w:sz w:val="24"/>
              <w:szCs w:val="24"/>
              <w:lang w:eastAsia="fr-FR"/>
            </w:rPr>
          </w:pPr>
          <w:hyperlink w:anchor="_Toc216433338" w:history="1">
            <w:r w:rsidR="001E28B4" w:rsidRPr="00790B57">
              <w:rPr>
                <w:rStyle w:val="Lienhypertexte"/>
                <w:noProof/>
              </w:rPr>
              <w:t>Accessibilité :</w:t>
            </w:r>
            <w:r w:rsidR="001E28B4">
              <w:rPr>
                <w:noProof/>
                <w:webHidden/>
              </w:rPr>
              <w:tab/>
            </w:r>
            <w:r w:rsidR="001E28B4">
              <w:rPr>
                <w:noProof/>
                <w:webHidden/>
              </w:rPr>
              <w:fldChar w:fldCharType="begin"/>
            </w:r>
            <w:r w:rsidR="001E28B4">
              <w:rPr>
                <w:noProof/>
                <w:webHidden/>
              </w:rPr>
              <w:instrText xml:space="preserve"> PAGEREF _Toc216433338 \h </w:instrText>
            </w:r>
            <w:r w:rsidR="001E28B4">
              <w:rPr>
                <w:noProof/>
                <w:webHidden/>
              </w:rPr>
            </w:r>
            <w:r w:rsidR="001E28B4">
              <w:rPr>
                <w:noProof/>
                <w:webHidden/>
              </w:rPr>
              <w:fldChar w:fldCharType="separate"/>
            </w:r>
            <w:r w:rsidR="001E28B4">
              <w:rPr>
                <w:noProof/>
                <w:webHidden/>
              </w:rPr>
              <w:t>7</w:t>
            </w:r>
            <w:r w:rsidR="001E28B4">
              <w:rPr>
                <w:noProof/>
                <w:webHidden/>
              </w:rPr>
              <w:fldChar w:fldCharType="end"/>
            </w:r>
          </w:hyperlink>
        </w:p>
        <w:p w14:paraId="0BC4A921" w14:textId="1AB75FF6" w:rsidR="000D6014" w:rsidRDefault="000D6014">
          <w:r>
            <w:rPr>
              <w:b/>
              <w:bCs/>
            </w:rPr>
            <w:fldChar w:fldCharType="end"/>
          </w:r>
        </w:p>
      </w:sdtContent>
    </w:sdt>
    <w:p w14:paraId="547176CE" w14:textId="41AA16FD" w:rsidR="000D6014" w:rsidRDefault="000D6014">
      <w:pPr>
        <w:rPr>
          <w:sz w:val="20"/>
          <w:szCs w:val="20"/>
        </w:rPr>
      </w:pPr>
    </w:p>
    <w:p w14:paraId="2FE4F877" w14:textId="77777777" w:rsidR="000D6014" w:rsidRDefault="000D6014">
      <w:pPr>
        <w:rPr>
          <w:sz w:val="20"/>
          <w:szCs w:val="20"/>
        </w:rPr>
      </w:pPr>
    </w:p>
    <w:p w14:paraId="2F2DC4CF" w14:textId="77777777" w:rsidR="000D6014" w:rsidRDefault="000D6014">
      <w:pPr>
        <w:rPr>
          <w:sz w:val="20"/>
          <w:szCs w:val="20"/>
        </w:rPr>
      </w:pPr>
    </w:p>
    <w:p w14:paraId="5ED29694" w14:textId="77777777" w:rsidR="000D6014" w:rsidRDefault="000D6014">
      <w:pPr>
        <w:rPr>
          <w:sz w:val="20"/>
          <w:szCs w:val="20"/>
        </w:rPr>
      </w:pPr>
    </w:p>
    <w:p w14:paraId="577A282A" w14:textId="27397B42" w:rsidR="003B7EA6" w:rsidRPr="00BC5EFB" w:rsidRDefault="003B7EA6" w:rsidP="00BC5EFB">
      <w:pPr>
        <w:pStyle w:val="Titre2"/>
        <w:spacing w:line="240" w:lineRule="auto"/>
        <w:jc w:val="both"/>
        <w:rPr>
          <w:rFonts w:asciiTheme="minorHAnsi" w:hAnsiTheme="minorHAnsi" w:cstheme="minorHAnsi"/>
          <w:sz w:val="20"/>
          <w:szCs w:val="20"/>
        </w:rPr>
      </w:pPr>
      <w:bookmarkStart w:id="0" w:name="_Toc216433313"/>
      <w:r w:rsidRPr="00BC5EFB">
        <w:rPr>
          <w:rFonts w:asciiTheme="minorHAnsi" w:hAnsiTheme="minorHAnsi" w:cstheme="minorHAnsi"/>
          <w:sz w:val="20"/>
          <w:szCs w:val="20"/>
        </w:rPr>
        <w:lastRenderedPageBreak/>
        <w:t>Contexte :</w:t>
      </w:r>
      <w:bookmarkEnd w:id="0"/>
    </w:p>
    <w:p w14:paraId="6D7AE4A8" w14:textId="013BE3C2" w:rsidR="003B7EA6" w:rsidRPr="00BC5EFB" w:rsidRDefault="003B7EA6" w:rsidP="00BC5EFB">
      <w:pPr>
        <w:spacing w:line="240" w:lineRule="auto"/>
        <w:jc w:val="both"/>
        <w:rPr>
          <w:rFonts w:cstheme="minorHAnsi"/>
          <w:sz w:val="20"/>
          <w:szCs w:val="20"/>
        </w:rPr>
      </w:pPr>
      <w:r w:rsidRPr="00BC5EFB">
        <w:rPr>
          <w:rFonts w:cstheme="minorHAnsi"/>
          <w:sz w:val="20"/>
          <w:szCs w:val="20"/>
        </w:rPr>
        <w:t>L’accès aux droits demeure une problématique forte pour les habitants de Creil, particulièrement dans le quartier QPV Rouher où se concentre une grande part de la population en situation de précarité économique, sociale et numérique. Le projet FADO 2025 a permis de confirmer la pertinence d’un accompagnement ancré dans le numérique, adapté aux réalités quotidiennes des familles du territoire.</w:t>
      </w:r>
    </w:p>
    <w:p w14:paraId="1EA2FFBD" w14:textId="4A1525B6" w:rsidR="003B7EA6" w:rsidRPr="00BC5EFB" w:rsidRDefault="003B7EA6" w:rsidP="00BC5EFB">
      <w:pPr>
        <w:spacing w:line="240" w:lineRule="auto"/>
        <w:jc w:val="both"/>
        <w:rPr>
          <w:rFonts w:cstheme="minorHAnsi"/>
          <w:sz w:val="20"/>
          <w:szCs w:val="20"/>
        </w:rPr>
      </w:pPr>
      <w:r w:rsidRPr="00BC5EFB">
        <w:rPr>
          <w:rFonts w:cstheme="minorHAnsi"/>
          <w:sz w:val="20"/>
          <w:szCs w:val="20"/>
        </w:rPr>
        <w:t>Les constats faits dans le projet initial de 2025 sont toujours d’actualité. Le niveau d’illectronisme reste élevé, les démarches administratives poursuivent leur dématérialisation, et la multiplicité des opérateurs d’accès aux droits (France Services, associations locales, MDS, CAF) nécessite un rôle de coordination et de stabilisation au service des habitants. Le Centre Georges Brassens, implanté durablement dans le quartier, constitue un repère rassurant et accessible.</w:t>
      </w:r>
    </w:p>
    <w:p w14:paraId="6E39AF21" w14:textId="77777777" w:rsidR="003B7EA6" w:rsidRPr="00BC5EFB" w:rsidRDefault="003B7EA6" w:rsidP="00BC5EFB">
      <w:pPr>
        <w:spacing w:line="240" w:lineRule="auto"/>
        <w:jc w:val="both"/>
        <w:rPr>
          <w:rFonts w:cstheme="minorHAnsi"/>
          <w:sz w:val="20"/>
          <w:szCs w:val="20"/>
        </w:rPr>
      </w:pPr>
      <w:r w:rsidRPr="00BC5EFB">
        <w:rPr>
          <w:rFonts w:cstheme="minorHAnsi"/>
          <w:sz w:val="20"/>
          <w:szCs w:val="20"/>
        </w:rPr>
        <w:t>Le bilan 2025 montre que les habitants privilégient très largement les ateliers collectifs d’autonomie numérique aux rendez-vous individuels. Sur l’année, 233 participations aux ateliers collectifs ont été recensées, contre seulement 16 rendez-vous individuels. Les habitants expriment un besoin d’apprentissage, de compréhension et de montée en compétences plutôt qu’un simple besoin d’exécution de démarches en leur nom. Le collectif permet l’entraide, diminue l’anxiété face au numérique et crée un cadre sécurisé pour apprendre.</w:t>
      </w:r>
    </w:p>
    <w:p w14:paraId="36006B0B" w14:textId="30DC580F" w:rsidR="003B7EA6" w:rsidRPr="00BC5EFB" w:rsidRDefault="003B7EA6" w:rsidP="00BC5EFB">
      <w:pPr>
        <w:spacing w:line="240" w:lineRule="auto"/>
        <w:jc w:val="both"/>
        <w:rPr>
          <w:rFonts w:cstheme="minorHAnsi"/>
          <w:sz w:val="20"/>
          <w:szCs w:val="20"/>
        </w:rPr>
      </w:pPr>
      <w:r w:rsidRPr="00BC5EFB">
        <w:rPr>
          <w:rFonts w:cstheme="minorHAnsi"/>
          <w:sz w:val="20"/>
          <w:szCs w:val="20"/>
        </w:rPr>
        <w:t>Le renouvellement du projet pour l’année 2026 s’inscrit dans cette continuité, en renforçant les points forts identifiés et en adaptant l’accompagnement aux demandes réelles : démarches liées à l’identité, au séjour, aux transports, aux aides scolaires, aux enquêtes des bailleurs, à la santé numérique. Les demandes strictement liées à la CAF demeurent limitées, grâce notamment à un système d’entraide déjà existant dans le quartier et à la présence de nombreux opérateurs spécialisés (Interm’Aide, France Service, Maison de la Ville). Le rôle du Centre Georges Brassens reste néanmoins primordial dans l’accompagnement global vers l’autonomie et la compréhension des droits.</w:t>
      </w:r>
    </w:p>
    <w:p w14:paraId="67CB8E67" w14:textId="073C87AA" w:rsidR="004F1D75" w:rsidRPr="00BC5EFB" w:rsidRDefault="004F1D75" w:rsidP="00BC5EFB">
      <w:pPr>
        <w:spacing w:line="240" w:lineRule="auto"/>
        <w:jc w:val="both"/>
        <w:rPr>
          <w:rFonts w:cstheme="minorHAnsi"/>
          <w:sz w:val="20"/>
          <w:szCs w:val="20"/>
        </w:rPr>
      </w:pPr>
      <w:r w:rsidRPr="00BC5EFB">
        <w:rPr>
          <w:rFonts w:cstheme="minorHAnsi"/>
          <w:sz w:val="20"/>
          <w:szCs w:val="20"/>
        </w:rPr>
        <w:t xml:space="preserve">De plus, il est </w:t>
      </w:r>
      <w:r w:rsidR="00C738A3" w:rsidRPr="00BC5EFB">
        <w:rPr>
          <w:rFonts w:cstheme="minorHAnsi"/>
          <w:sz w:val="20"/>
          <w:szCs w:val="20"/>
        </w:rPr>
        <w:t>à noter que le retour de l’espace numérique dans des locaux adaptés</w:t>
      </w:r>
      <w:r w:rsidR="000B371A" w:rsidRPr="00BC5EFB">
        <w:rPr>
          <w:rFonts w:cstheme="minorHAnsi"/>
          <w:sz w:val="20"/>
          <w:szCs w:val="20"/>
        </w:rPr>
        <w:t xml:space="preserve"> au cours de l’année 2025 a entrainé une hausse de la fréquentation immédiate des ateliers collectifs, montrant l’importance d’un lieu dédié</w:t>
      </w:r>
      <w:r w:rsidR="00B1055B" w:rsidRPr="00BC5EFB">
        <w:rPr>
          <w:rFonts w:cstheme="minorHAnsi"/>
          <w:sz w:val="20"/>
          <w:szCs w:val="20"/>
        </w:rPr>
        <w:t xml:space="preserve"> rassurant, équipé et confortable pour les habitants. L’accès aux droits passe donc aussi par le lieu</w:t>
      </w:r>
    </w:p>
    <w:p w14:paraId="1D28B140" w14:textId="3AD46756" w:rsidR="00C87BF6" w:rsidRPr="00BC5EFB" w:rsidRDefault="003B7EA6" w:rsidP="00BC5EFB">
      <w:pPr>
        <w:spacing w:line="240" w:lineRule="auto"/>
        <w:jc w:val="both"/>
        <w:rPr>
          <w:rFonts w:cstheme="minorHAnsi"/>
          <w:sz w:val="20"/>
          <w:szCs w:val="20"/>
        </w:rPr>
      </w:pPr>
      <w:r w:rsidRPr="00BC5EFB">
        <w:rPr>
          <w:rFonts w:cstheme="minorHAnsi"/>
          <w:sz w:val="20"/>
          <w:szCs w:val="20"/>
        </w:rPr>
        <w:t>Enfin, l’obtention de la certification Aidant Connect en 2025 constitue une avancée majeure, permettant de sécuriser davantage l’accompagnement individualisé lorsque celui-ci est nécessaire.</w:t>
      </w:r>
    </w:p>
    <w:p w14:paraId="66F86EBE" w14:textId="45F9AA7D" w:rsidR="00697616" w:rsidRPr="00BC5EFB" w:rsidRDefault="00697616" w:rsidP="00BC5EFB">
      <w:pPr>
        <w:pStyle w:val="Titre2"/>
        <w:spacing w:line="240" w:lineRule="auto"/>
        <w:jc w:val="both"/>
        <w:rPr>
          <w:sz w:val="20"/>
          <w:szCs w:val="20"/>
        </w:rPr>
      </w:pPr>
      <w:bookmarkStart w:id="1" w:name="_Toc216433314"/>
      <w:r w:rsidRPr="00BC5EFB">
        <w:rPr>
          <w:sz w:val="20"/>
          <w:szCs w:val="20"/>
        </w:rPr>
        <w:t>Public cible :</w:t>
      </w:r>
      <w:bookmarkEnd w:id="1"/>
    </w:p>
    <w:p w14:paraId="5F689DF9" w14:textId="217D60A9" w:rsidR="00697616" w:rsidRPr="00BC5EFB" w:rsidRDefault="00697616" w:rsidP="00BC5EFB">
      <w:pPr>
        <w:spacing w:line="240" w:lineRule="auto"/>
        <w:jc w:val="both"/>
        <w:rPr>
          <w:sz w:val="20"/>
          <w:szCs w:val="20"/>
        </w:rPr>
      </w:pPr>
      <w:r w:rsidRPr="00BC5EFB">
        <w:rPr>
          <w:sz w:val="20"/>
          <w:szCs w:val="20"/>
        </w:rPr>
        <w:t>Le public touché par l’espace numérique ne change pas de typologie d’une année sur l’autre, les constats effectués les années précédentes restent donc en vigueur :</w:t>
      </w:r>
    </w:p>
    <w:p w14:paraId="63BD6170" w14:textId="77777777" w:rsidR="00697616" w:rsidRPr="00BC5EFB" w:rsidRDefault="00697616" w:rsidP="00BC5EFB">
      <w:pPr>
        <w:spacing w:line="240" w:lineRule="auto"/>
        <w:jc w:val="both"/>
        <w:rPr>
          <w:sz w:val="20"/>
          <w:szCs w:val="20"/>
        </w:rPr>
      </w:pPr>
      <w:r w:rsidRPr="00BC5EFB">
        <w:rPr>
          <w:sz w:val="20"/>
          <w:szCs w:val="20"/>
        </w:rPr>
        <w:t xml:space="preserve">- </w:t>
      </w:r>
      <w:r w:rsidRPr="00BC5EFB">
        <w:rPr>
          <w:b/>
          <w:bCs/>
          <w:sz w:val="20"/>
          <w:szCs w:val="20"/>
        </w:rPr>
        <w:t xml:space="preserve">Fin de carrière (au-dessus de 50 ans) et séniors </w:t>
      </w:r>
      <w:r w:rsidRPr="00BC5EFB">
        <w:rPr>
          <w:sz w:val="20"/>
          <w:szCs w:val="20"/>
        </w:rPr>
        <w:t xml:space="preserve">en difficulté avec le numérique. Le public féminin est souvent moins isolé que le public masculin, qui vient avant tout pour passer du temps dans un groupe. Volonté d’apprentissage basée sur ce qu’ils connaissent : les cours. Veulent un cadre d’apprentissage rassurant et progressif, qu’ils ont connu, pour se mettre en confiance avec les nouvelles technologies. Aiment beaucoup digresser vers l’évolution de la société, en lien avec la technologie. Peur présente mais contrebalancée par la curiosité. Sont naturellement portés vers la communication (mail, pièce jointe, smartphone, rédaction de courrier …) et la réservation de billets (train, cinéma, avion …). </w:t>
      </w:r>
      <w:r w:rsidRPr="00BC5EFB">
        <w:rPr>
          <w:b/>
          <w:bCs/>
          <w:sz w:val="20"/>
          <w:szCs w:val="20"/>
        </w:rPr>
        <w:t xml:space="preserve">Les demandes liées à l’accès aux droits sont souvent liées à la CARSAT, au RSA et plus rarement à la prime d’activité </w:t>
      </w:r>
    </w:p>
    <w:p w14:paraId="734FED89" w14:textId="77777777" w:rsidR="00697616" w:rsidRPr="00BC5EFB" w:rsidRDefault="00697616" w:rsidP="00BC5EFB">
      <w:pPr>
        <w:spacing w:line="240" w:lineRule="auto"/>
        <w:jc w:val="both"/>
        <w:rPr>
          <w:sz w:val="20"/>
          <w:szCs w:val="20"/>
        </w:rPr>
      </w:pPr>
      <w:r w:rsidRPr="00BC5EFB">
        <w:rPr>
          <w:sz w:val="20"/>
          <w:szCs w:val="20"/>
        </w:rPr>
        <w:t xml:space="preserve">- </w:t>
      </w:r>
      <w:r w:rsidRPr="00BC5EFB">
        <w:rPr>
          <w:b/>
          <w:bCs/>
          <w:sz w:val="20"/>
          <w:szCs w:val="20"/>
        </w:rPr>
        <w:t xml:space="preserve">Actifs (entre 25 et 50 ans) </w:t>
      </w:r>
      <w:r w:rsidRPr="00BC5EFB">
        <w:rPr>
          <w:sz w:val="20"/>
          <w:szCs w:val="20"/>
        </w:rPr>
        <w:t xml:space="preserve">qui connaissent les bases du numérique. Plus le public est avancé, plus il souhaite pousser les apprentissages pour les retranscrire dans leur vie professionnelle. A contrario, moins les connaissances sont élevées, plus la volonté est axée sur l’insertion professionnelle (réaliser un CV, rechercher un emploi, créer sa lettre de motivation, l’envoyer par mail …). </w:t>
      </w:r>
      <w:r w:rsidRPr="00BC5EFB">
        <w:rPr>
          <w:b/>
          <w:bCs/>
          <w:sz w:val="20"/>
          <w:szCs w:val="20"/>
        </w:rPr>
        <w:t xml:space="preserve">L’accès aux droits est souvent lié à la prime d’activité, la recherche de logement social, aux aides liées aux transports en commun. Plus rarement le RSA. Très peu de demandes concernant la PAJE et les aides ayant trait à l’arrivée d’un nouveau-né. </w:t>
      </w:r>
    </w:p>
    <w:p w14:paraId="5C589788" w14:textId="77777777" w:rsidR="00697616" w:rsidRPr="00BC5EFB" w:rsidRDefault="00697616" w:rsidP="00BC5EFB">
      <w:pPr>
        <w:spacing w:line="240" w:lineRule="auto"/>
        <w:jc w:val="both"/>
        <w:rPr>
          <w:sz w:val="20"/>
          <w:szCs w:val="20"/>
        </w:rPr>
      </w:pPr>
      <w:r w:rsidRPr="00BC5EFB">
        <w:rPr>
          <w:sz w:val="20"/>
          <w:szCs w:val="20"/>
        </w:rPr>
        <w:t xml:space="preserve">- </w:t>
      </w:r>
      <w:r w:rsidRPr="00BC5EFB">
        <w:rPr>
          <w:b/>
          <w:bCs/>
          <w:sz w:val="20"/>
          <w:szCs w:val="20"/>
        </w:rPr>
        <w:t xml:space="preserve">Jeunes (entre 18 et 25 ans) </w:t>
      </w:r>
      <w:r w:rsidRPr="00BC5EFB">
        <w:rPr>
          <w:sz w:val="20"/>
          <w:szCs w:val="20"/>
        </w:rPr>
        <w:t xml:space="preserve">souvent envoyés par les partenaires. Principalement en recherche d’insertion professionnelle (rédaction CV, lettre de motivation et recherche d’emploi). Très peu d’intérêt pour saisir du texte, utiliser un smartphone, aller sur les réseaux sociaux. </w:t>
      </w:r>
      <w:r w:rsidRPr="00BC5EFB">
        <w:rPr>
          <w:b/>
          <w:bCs/>
          <w:sz w:val="20"/>
          <w:szCs w:val="20"/>
        </w:rPr>
        <w:t xml:space="preserve">Les aides repérées pour ce public concernent majoritairement les demandes de bourses pour les études supérieures, de logements étudiants via le CROUS ainsi que les aides sur les transports en commun. </w:t>
      </w:r>
    </w:p>
    <w:p w14:paraId="7E194F02" w14:textId="26C98D11" w:rsidR="00697616" w:rsidRPr="00BC5EFB" w:rsidRDefault="00697616" w:rsidP="00BC5EFB">
      <w:pPr>
        <w:spacing w:line="240" w:lineRule="auto"/>
        <w:jc w:val="both"/>
        <w:rPr>
          <w:sz w:val="20"/>
          <w:szCs w:val="20"/>
        </w:rPr>
      </w:pPr>
      <w:r w:rsidRPr="00BC5EFB">
        <w:rPr>
          <w:sz w:val="20"/>
          <w:szCs w:val="20"/>
        </w:rPr>
        <w:lastRenderedPageBreak/>
        <w:t xml:space="preserve">- </w:t>
      </w:r>
      <w:r w:rsidRPr="00BC5EFB">
        <w:rPr>
          <w:b/>
          <w:bCs/>
          <w:sz w:val="20"/>
          <w:szCs w:val="20"/>
        </w:rPr>
        <w:t xml:space="preserve">Enfants / adolescents </w:t>
      </w:r>
      <w:r w:rsidRPr="00BC5EFB">
        <w:rPr>
          <w:sz w:val="20"/>
          <w:szCs w:val="20"/>
        </w:rPr>
        <w:t xml:space="preserve">souvent intéressés pour la scolarité en ligne (réalisation d’exposé, accès à ENT Pronote, visualisation de vidéos pédagogiques). Gros intérêt pour les pratiques ludiques (jeux vidéo, vidéos YouTube) et les réseaux sociaux (pas dans le cadre d’ateliers au centre). </w:t>
      </w:r>
      <w:r w:rsidRPr="00BC5EFB">
        <w:rPr>
          <w:b/>
          <w:bCs/>
          <w:sz w:val="20"/>
          <w:szCs w:val="20"/>
        </w:rPr>
        <w:t xml:space="preserve">Les demandes pour ce type de public concernent majoritairement l’accès aux activités sportives (pass sport), la bourse scolaire. </w:t>
      </w:r>
    </w:p>
    <w:p w14:paraId="672CAF82" w14:textId="4247DDDF" w:rsidR="006F5ACC" w:rsidRPr="00BC5EFB" w:rsidRDefault="006F5ACC" w:rsidP="00BC5EFB">
      <w:pPr>
        <w:pStyle w:val="Titre2"/>
        <w:spacing w:line="240" w:lineRule="auto"/>
        <w:jc w:val="both"/>
        <w:rPr>
          <w:rFonts w:asciiTheme="minorHAnsi" w:hAnsiTheme="minorHAnsi" w:cstheme="minorHAnsi"/>
          <w:sz w:val="20"/>
          <w:szCs w:val="20"/>
        </w:rPr>
      </w:pPr>
      <w:bookmarkStart w:id="2" w:name="_Toc216433315"/>
      <w:r w:rsidRPr="00BC5EFB">
        <w:rPr>
          <w:rFonts w:asciiTheme="minorHAnsi" w:hAnsiTheme="minorHAnsi" w:cstheme="minorHAnsi"/>
          <w:sz w:val="20"/>
          <w:szCs w:val="20"/>
        </w:rPr>
        <w:t>Evolutions prévues en 2026 :</w:t>
      </w:r>
      <w:bookmarkEnd w:id="2"/>
    </w:p>
    <w:p w14:paraId="52063442" w14:textId="471CFD20" w:rsidR="006F5ACC" w:rsidRPr="00BC5EFB" w:rsidRDefault="006F5ACC" w:rsidP="00BC5EFB">
      <w:pPr>
        <w:pStyle w:val="Titre3"/>
        <w:spacing w:line="240" w:lineRule="auto"/>
        <w:jc w:val="both"/>
        <w:rPr>
          <w:rFonts w:cstheme="minorHAnsi"/>
          <w:sz w:val="20"/>
          <w:szCs w:val="20"/>
        </w:rPr>
      </w:pPr>
      <w:bookmarkStart w:id="3" w:name="_Toc216433316"/>
      <w:r w:rsidRPr="00BC5EFB">
        <w:rPr>
          <w:rFonts w:cstheme="minorHAnsi"/>
          <w:sz w:val="20"/>
          <w:szCs w:val="20"/>
        </w:rPr>
        <w:t>Accentuation du volet collectif :</w:t>
      </w:r>
      <w:bookmarkEnd w:id="3"/>
    </w:p>
    <w:p w14:paraId="0D91686A" w14:textId="0E6F5461" w:rsidR="006F5ACC" w:rsidRPr="00BC5EFB" w:rsidRDefault="006F5ACC" w:rsidP="00BC5EFB">
      <w:pPr>
        <w:spacing w:line="240" w:lineRule="auto"/>
        <w:jc w:val="both"/>
        <w:rPr>
          <w:rFonts w:cstheme="minorHAnsi"/>
          <w:sz w:val="20"/>
          <w:szCs w:val="20"/>
        </w:rPr>
      </w:pPr>
      <w:r w:rsidRPr="00BC5EFB">
        <w:rPr>
          <w:rFonts w:cstheme="minorHAnsi"/>
          <w:sz w:val="20"/>
          <w:szCs w:val="20"/>
        </w:rPr>
        <w:t xml:space="preserve">Comme mis en évidence par les bilans des années précédentes, l’accompagnement collectif est plébiscité par les habitants. Ces ateliers permettent d’appréhender les outils numériques dès leurs bases </w:t>
      </w:r>
      <w:r w:rsidR="009818AE" w:rsidRPr="00BC5EFB">
        <w:rPr>
          <w:rFonts w:cstheme="minorHAnsi"/>
          <w:sz w:val="20"/>
          <w:szCs w:val="20"/>
        </w:rPr>
        <w:t>(allumage, maniement, saisie, navigation en ligne) puis de découvrir petit à petit les possibilités offertes par la dématérialisation des démarches en utilisant à la fois les situations personnelles des habitants ainsi que des sites bac à sable (impots.gouv.fr, simulateurs CAF).</w:t>
      </w:r>
      <w:r w:rsidR="009E706F" w:rsidRPr="00BC5EFB">
        <w:rPr>
          <w:rFonts w:cstheme="minorHAnsi"/>
          <w:sz w:val="20"/>
          <w:szCs w:val="20"/>
        </w:rPr>
        <w:t xml:space="preserve"> Ainsi, chaque atelier aura désormais un impact sur la capacité des habitants à gagner en autonomie vis-à-vis de l’accès aux droits, via un parcours complet prévoyant l’obtention de compétences et connaissances spécifiques à l’accès aux droits.</w:t>
      </w:r>
    </w:p>
    <w:p w14:paraId="6009F6F7" w14:textId="0CE6FE56" w:rsidR="009818AE" w:rsidRPr="00BC5EFB" w:rsidRDefault="009818AE" w:rsidP="00BC5EFB">
      <w:pPr>
        <w:pStyle w:val="Titre3"/>
        <w:spacing w:line="240" w:lineRule="auto"/>
        <w:jc w:val="both"/>
        <w:rPr>
          <w:rFonts w:cstheme="minorHAnsi"/>
          <w:sz w:val="20"/>
          <w:szCs w:val="20"/>
        </w:rPr>
      </w:pPr>
      <w:bookmarkStart w:id="4" w:name="_Toc216433317"/>
      <w:r w:rsidRPr="00BC5EFB">
        <w:rPr>
          <w:rFonts w:cstheme="minorHAnsi"/>
          <w:sz w:val="20"/>
          <w:szCs w:val="20"/>
        </w:rPr>
        <w:t>Maintien des rendez-vous individuels :</w:t>
      </w:r>
      <w:bookmarkEnd w:id="4"/>
    </w:p>
    <w:p w14:paraId="3A85E467" w14:textId="06341DE1" w:rsidR="009818AE" w:rsidRPr="00BC5EFB" w:rsidRDefault="009818AE" w:rsidP="00BC5EFB">
      <w:pPr>
        <w:spacing w:line="240" w:lineRule="auto"/>
        <w:jc w:val="both"/>
        <w:rPr>
          <w:rFonts w:cstheme="minorHAnsi"/>
          <w:sz w:val="20"/>
          <w:szCs w:val="20"/>
        </w:rPr>
      </w:pPr>
      <w:r w:rsidRPr="00BC5EFB">
        <w:rPr>
          <w:rFonts w:cstheme="minorHAnsi"/>
          <w:sz w:val="20"/>
          <w:szCs w:val="20"/>
        </w:rPr>
        <w:t xml:space="preserve">Afin de répondre aux besoins des habitants, les rendez-vous individuels restent possibles. </w:t>
      </w:r>
      <w:r w:rsidR="00C7036A" w:rsidRPr="00BC5EFB">
        <w:rPr>
          <w:rFonts w:cstheme="minorHAnsi"/>
          <w:sz w:val="20"/>
          <w:szCs w:val="20"/>
        </w:rPr>
        <w:t>En revanche, s’agissant de rendez-vous d’opportunités, aucun créneau ne leur est réservé. Ils seront désormais pris selon les disponibilités de l’animateur numérique.</w:t>
      </w:r>
    </w:p>
    <w:p w14:paraId="59757BAB" w14:textId="41019A0C" w:rsidR="00C7036A" w:rsidRPr="00BC5EFB" w:rsidRDefault="00C7036A" w:rsidP="00BC5EFB">
      <w:pPr>
        <w:pStyle w:val="Titre3"/>
        <w:spacing w:line="240" w:lineRule="auto"/>
        <w:jc w:val="both"/>
        <w:rPr>
          <w:rFonts w:cstheme="minorHAnsi"/>
          <w:sz w:val="20"/>
          <w:szCs w:val="20"/>
        </w:rPr>
      </w:pPr>
      <w:bookmarkStart w:id="5" w:name="_Toc216433318"/>
      <w:r w:rsidRPr="00BC5EFB">
        <w:rPr>
          <w:rFonts w:cstheme="minorHAnsi"/>
          <w:sz w:val="20"/>
          <w:szCs w:val="20"/>
        </w:rPr>
        <w:t>Développement de la sensibilisation autour des bons usages du numérique :</w:t>
      </w:r>
      <w:bookmarkEnd w:id="5"/>
    </w:p>
    <w:p w14:paraId="3C99BBB5" w14:textId="435FC79B" w:rsidR="00C7036A" w:rsidRPr="00BC5EFB" w:rsidRDefault="00C7036A" w:rsidP="00BC5EFB">
      <w:pPr>
        <w:spacing w:line="240" w:lineRule="auto"/>
        <w:jc w:val="both"/>
        <w:rPr>
          <w:rFonts w:cstheme="minorHAnsi"/>
          <w:sz w:val="20"/>
          <w:szCs w:val="20"/>
        </w:rPr>
      </w:pPr>
      <w:r w:rsidRPr="00BC5EFB">
        <w:rPr>
          <w:rFonts w:cstheme="minorHAnsi"/>
          <w:sz w:val="20"/>
          <w:szCs w:val="20"/>
        </w:rPr>
        <w:t>L’avènement de l’intelligence artificielle associé à la dématérialisation croissante des services administratif peut inquiéter aussi bien les populations peu à l’aise avec le numérique que celles peu à l’aise avec la langue française. Pour pallier à ces difficultés, des ateliers de sensibilisations aux nouvelles technologies, leurs dangers et opportunités</w:t>
      </w:r>
      <w:r w:rsidR="004C54C1" w:rsidRPr="00BC5EFB">
        <w:rPr>
          <w:rFonts w:cstheme="minorHAnsi"/>
          <w:sz w:val="20"/>
          <w:szCs w:val="20"/>
        </w:rPr>
        <w:t>. La recrudescence des failles de sécurité chez les différents opérateurs a ouvert la porte</w:t>
      </w:r>
      <w:r w:rsidR="00DC4E43" w:rsidRPr="00BC5EFB">
        <w:rPr>
          <w:rFonts w:cstheme="minorHAnsi"/>
          <w:sz w:val="20"/>
          <w:szCs w:val="20"/>
        </w:rPr>
        <w:t xml:space="preserve"> à des arnaques de plus en plus sophistiquées, impliquant désormais les identités personnelles, numériques et bancaires réelles des usagers et rendant leur détection plus complexe que jamais.</w:t>
      </w:r>
    </w:p>
    <w:p w14:paraId="4F166974" w14:textId="018D2C22" w:rsidR="00DC4E43" w:rsidRPr="00BC5EFB" w:rsidRDefault="00DC4E43" w:rsidP="00BC5EFB">
      <w:pPr>
        <w:spacing w:line="240" w:lineRule="auto"/>
        <w:jc w:val="both"/>
        <w:rPr>
          <w:rFonts w:cstheme="minorHAnsi"/>
          <w:sz w:val="20"/>
          <w:szCs w:val="20"/>
        </w:rPr>
      </w:pPr>
      <w:r w:rsidRPr="00BC5EFB">
        <w:rPr>
          <w:rFonts w:cstheme="minorHAnsi"/>
          <w:sz w:val="20"/>
          <w:szCs w:val="20"/>
        </w:rPr>
        <w:t>L’accent sera donc mis au cours de l’année 2026 sur l’identification de ces menaces, les comportements à adopter en ligne pour s’en prémunir et les réactions à avoir lorsque l’arnaque n’a pas été identifiée, afin que les habitants soient en mesure de réagir et de garder confiance dans leurs pratiques.</w:t>
      </w:r>
    </w:p>
    <w:p w14:paraId="670CD889" w14:textId="01C49BE8" w:rsidR="00FE697F" w:rsidRPr="00BC5EFB" w:rsidRDefault="00FE697F" w:rsidP="00BC5EFB">
      <w:pPr>
        <w:pStyle w:val="Titre3"/>
        <w:spacing w:line="240" w:lineRule="auto"/>
        <w:jc w:val="both"/>
        <w:rPr>
          <w:sz w:val="20"/>
          <w:szCs w:val="20"/>
        </w:rPr>
      </w:pPr>
      <w:bookmarkStart w:id="6" w:name="_Toc216433319"/>
      <w:r w:rsidRPr="00BC5EFB">
        <w:rPr>
          <w:sz w:val="20"/>
          <w:szCs w:val="20"/>
        </w:rPr>
        <w:t xml:space="preserve">Contexte </w:t>
      </w:r>
      <w:r w:rsidR="00EE38DD" w:rsidRPr="00BC5EFB">
        <w:rPr>
          <w:sz w:val="20"/>
          <w:szCs w:val="20"/>
        </w:rPr>
        <w:t>sociétal à anticiper :</w:t>
      </w:r>
      <w:bookmarkEnd w:id="6"/>
    </w:p>
    <w:p w14:paraId="32B156C0" w14:textId="3B2929B9" w:rsidR="00EE38DD" w:rsidRPr="00BC5EFB" w:rsidRDefault="00EE38DD" w:rsidP="00BC5EFB">
      <w:pPr>
        <w:spacing w:line="240" w:lineRule="auto"/>
        <w:jc w:val="both"/>
        <w:rPr>
          <w:sz w:val="20"/>
          <w:szCs w:val="20"/>
        </w:rPr>
      </w:pPr>
      <w:r w:rsidRPr="00BC5EFB">
        <w:rPr>
          <w:sz w:val="20"/>
          <w:szCs w:val="20"/>
        </w:rPr>
        <w:t xml:space="preserve">Les démarches administratives vont continuer de se numériser en 2026, notamment celles concernant l’identité numérique, les attestations et les échanges sécurisés entre usagers et administrations, il devient indispensable de préparer les habitants à ces outils afin qu’ils ne perdent pas leurs droits faute de compréhension ou d’appropriation. Les récentes </w:t>
      </w:r>
      <w:r w:rsidR="00F604EE" w:rsidRPr="00BC5EFB">
        <w:rPr>
          <w:sz w:val="20"/>
          <w:szCs w:val="20"/>
        </w:rPr>
        <w:t xml:space="preserve">orientations politiques vont dans le sens d’une remise en cause du dispositif </w:t>
      </w:r>
      <w:r w:rsidR="005815D9" w:rsidRPr="00BC5EFB">
        <w:rPr>
          <w:b/>
          <w:bCs/>
          <w:sz w:val="20"/>
          <w:szCs w:val="20"/>
        </w:rPr>
        <w:t>« Conseillers Numériques »</w:t>
      </w:r>
      <w:r w:rsidR="005815D9" w:rsidRPr="00BC5EFB">
        <w:rPr>
          <w:sz w:val="20"/>
          <w:szCs w:val="20"/>
        </w:rPr>
        <w:t>.</w:t>
      </w:r>
      <w:r w:rsidR="00573C77" w:rsidRPr="00BC5EFB">
        <w:rPr>
          <w:sz w:val="20"/>
          <w:szCs w:val="20"/>
        </w:rPr>
        <w:t xml:space="preserve"> Si tel était le cas, la pérennisation de ces postes se</w:t>
      </w:r>
      <w:r w:rsidR="00E338C7" w:rsidRPr="00BC5EFB">
        <w:rPr>
          <w:sz w:val="20"/>
          <w:szCs w:val="20"/>
        </w:rPr>
        <w:t xml:space="preserve"> ferait à la discrétion des collectivités et pourrait entraîner un fort recul de l’accès aux droits dans les zones les plus</w:t>
      </w:r>
      <w:r w:rsidR="004F1D75" w:rsidRPr="00BC5EFB">
        <w:rPr>
          <w:sz w:val="20"/>
          <w:szCs w:val="20"/>
        </w:rPr>
        <w:t xml:space="preserve"> en difficultés.</w:t>
      </w:r>
      <w:r w:rsidR="00573C77" w:rsidRPr="00BC5EFB">
        <w:rPr>
          <w:sz w:val="20"/>
          <w:szCs w:val="20"/>
        </w:rPr>
        <w:t xml:space="preserve"> </w:t>
      </w:r>
    </w:p>
    <w:p w14:paraId="6275365B" w14:textId="77FF5EF4" w:rsidR="00D02E8B" w:rsidRPr="00BC5EFB" w:rsidRDefault="00D02E8B" w:rsidP="00BC5EFB">
      <w:pPr>
        <w:pStyle w:val="Titre2"/>
        <w:spacing w:line="240" w:lineRule="auto"/>
        <w:jc w:val="both"/>
        <w:rPr>
          <w:rFonts w:asciiTheme="minorHAnsi" w:hAnsiTheme="minorHAnsi" w:cstheme="minorHAnsi"/>
          <w:sz w:val="20"/>
          <w:szCs w:val="20"/>
        </w:rPr>
      </w:pPr>
      <w:bookmarkStart w:id="7" w:name="_Toc216433320"/>
      <w:r w:rsidRPr="00BC5EFB">
        <w:rPr>
          <w:rFonts w:asciiTheme="minorHAnsi" w:hAnsiTheme="minorHAnsi" w:cstheme="minorHAnsi"/>
          <w:sz w:val="20"/>
          <w:szCs w:val="20"/>
        </w:rPr>
        <w:t>Les moyens opérationnels :</w:t>
      </w:r>
      <w:bookmarkEnd w:id="7"/>
    </w:p>
    <w:p w14:paraId="7F43DF2A" w14:textId="2461F8C5" w:rsidR="00D02E8B" w:rsidRPr="00BC5EFB" w:rsidRDefault="00D02E8B" w:rsidP="00BC5EFB">
      <w:pPr>
        <w:spacing w:line="240" w:lineRule="auto"/>
        <w:jc w:val="both"/>
        <w:rPr>
          <w:sz w:val="20"/>
          <w:szCs w:val="20"/>
        </w:rPr>
      </w:pPr>
      <w:r w:rsidRPr="00BC5EFB">
        <w:rPr>
          <w:sz w:val="20"/>
          <w:szCs w:val="20"/>
        </w:rPr>
        <w:t>Pour permettre aux habitants d’accéder à leurs droits dans les meilleures conditions possibles, l’espace numérique du Centre Georges Brassens est équipé en conséquence :</w:t>
      </w:r>
    </w:p>
    <w:p w14:paraId="2CECED01" w14:textId="56A4BEAC" w:rsidR="00D02E8B" w:rsidRPr="00BC5EFB" w:rsidRDefault="00D02E8B" w:rsidP="00BC5EFB">
      <w:pPr>
        <w:pStyle w:val="Paragraphedeliste"/>
        <w:numPr>
          <w:ilvl w:val="0"/>
          <w:numId w:val="2"/>
        </w:numPr>
        <w:spacing w:line="240" w:lineRule="auto"/>
        <w:jc w:val="both"/>
        <w:rPr>
          <w:sz w:val="20"/>
          <w:szCs w:val="20"/>
        </w:rPr>
      </w:pPr>
      <w:r w:rsidRPr="00BC5EFB">
        <w:rPr>
          <w:sz w:val="20"/>
          <w:szCs w:val="20"/>
        </w:rPr>
        <w:t>18 postes fixes et portables récents</w:t>
      </w:r>
    </w:p>
    <w:p w14:paraId="20ED4862" w14:textId="5C2BD0AC" w:rsidR="00D02E8B" w:rsidRPr="00BC5EFB" w:rsidRDefault="000858F6" w:rsidP="00BC5EFB">
      <w:pPr>
        <w:pStyle w:val="Paragraphedeliste"/>
        <w:numPr>
          <w:ilvl w:val="0"/>
          <w:numId w:val="2"/>
        </w:numPr>
        <w:spacing w:line="240" w:lineRule="auto"/>
        <w:jc w:val="both"/>
        <w:rPr>
          <w:sz w:val="20"/>
          <w:szCs w:val="20"/>
        </w:rPr>
      </w:pPr>
      <w:r w:rsidRPr="00BC5EFB">
        <w:rPr>
          <w:sz w:val="20"/>
          <w:szCs w:val="20"/>
        </w:rPr>
        <w:t>Logiciels de saisie de texte libres et accessibles à tous</w:t>
      </w:r>
    </w:p>
    <w:p w14:paraId="1A3F58AE" w14:textId="70C06FE9" w:rsidR="000858F6" w:rsidRPr="00BC5EFB" w:rsidRDefault="000858F6" w:rsidP="00BC5EFB">
      <w:pPr>
        <w:pStyle w:val="Paragraphedeliste"/>
        <w:numPr>
          <w:ilvl w:val="0"/>
          <w:numId w:val="2"/>
        </w:numPr>
        <w:spacing w:line="240" w:lineRule="auto"/>
        <w:jc w:val="both"/>
        <w:rPr>
          <w:sz w:val="20"/>
          <w:szCs w:val="20"/>
        </w:rPr>
      </w:pPr>
      <w:r w:rsidRPr="00BC5EFB">
        <w:rPr>
          <w:sz w:val="20"/>
          <w:szCs w:val="20"/>
        </w:rPr>
        <w:t>Imprimante photocopieuse dédiée aussi bien à l’apprentissage qu’à la réalisation des démarches en autonomie</w:t>
      </w:r>
    </w:p>
    <w:p w14:paraId="01C04691" w14:textId="09954BD0" w:rsidR="000858F6" w:rsidRPr="00BC5EFB" w:rsidRDefault="000858F6" w:rsidP="00BC5EFB">
      <w:pPr>
        <w:pStyle w:val="Paragraphedeliste"/>
        <w:numPr>
          <w:ilvl w:val="0"/>
          <w:numId w:val="2"/>
        </w:numPr>
        <w:spacing w:line="240" w:lineRule="auto"/>
        <w:jc w:val="both"/>
        <w:rPr>
          <w:sz w:val="20"/>
          <w:szCs w:val="20"/>
        </w:rPr>
      </w:pPr>
      <w:r w:rsidRPr="00BC5EFB">
        <w:rPr>
          <w:sz w:val="20"/>
          <w:szCs w:val="20"/>
        </w:rPr>
        <w:t>Connexion internet fibre</w:t>
      </w:r>
    </w:p>
    <w:p w14:paraId="3C6410C8" w14:textId="539D67BD" w:rsidR="0084249A" w:rsidRPr="00BC5EFB" w:rsidRDefault="0084249A" w:rsidP="00BC5EFB">
      <w:pPr>
        <w:pStyle w:val="Paragraphedeliste"/>
        <w:numPr>
          <w:ilvl w:val="0"/>
          <w:numId w:val="2"/>
        </w:numPr>
        <w:spacing w:line="240" w:lineRule="auto"/>
        <w:jc w:val="both"/>
        <w:rPr>
          <w:sz w:val="20"/>
          <w:szCs w:val="20"/>
        </w:rPr>
      </w:pPr>
      <w:r w:rsidRPr="00BC5EFB">
        <w:rPr>
          <w:sz w:val="20"/>
          <w:szCs w:val="20"/>
        </w:rPr>
        <w:t xml:space="preserve">Accessibilité optimisée PMR et déficience visuelle (ascenseur en cours d’installation, </w:t>
      </w:r>
      <w:r w:rsidR="00241225" w:rsidRPr="00BC5EFB">
        <w:rPr>
          <w:sz w:val="20"/>
          <w:szCs w:val="20"/>
        </w:rPr>
        <w:t>écrans grandes tailles, paramètres d’affichage adaptés à différentes déficiences visuelles telles que le daltonisme</w:t>
      </w:r>
      <w:r w:rsidR="0086422F" w:rsidRPr="00BC5EFB">
        <w:rPr>
          <w:sz w:val="20"/>
          <w:szCs w:val="20"/>
        </w:rPr>
        <w:t>)</w:t>
      </w:r>
    </w:p>
    <w:p w14:paraId="4E2BEDE8" w14:textId="38132ACA" w:rsidR="0086422F" w:rsidRPr="00BC5EFB" w:rsidRDefault="0086422F" w:rsidP="00BC5EFB">
      <w:pPr>
        <w:pStyle w:val="Paragraphedeliste"/>
        <w:numPr>
          <w:ilvl w:val="0"/>
          <w:numId w:val="2"/>
        </w:numPr>
        <w:spacing w:line="240" w:lineRule="auto"/>
        <w:jc w:val="both"/>
        <w:rPr>
          <w:sz w:val="20"/>
          <w:szCs w:val="20"/>
        </w:rPr>
      </w:pPr>
      <w:r w:rsidRPr="00BC5EFB">
        <w:rPr>
          <w:sz w:val="20"/>
          <w:szCs w:val="20"/>
        </w:rPr>
        <w:t>Supports pédagogiques dédiés</w:t>
      </w:r>
    </w:p>
    <w:p w14:paraId="6414119E" w14:textId="0BE3CFF7" w:rsidR="0086422F" w:rsidRPr="00BC5EFB" w:rsidRDefault="0086422F" w:rsidP="00BC5EFB">
      <w:pPr>
        <w:pStyle w:val="Paragraphedeliste"/>
        <w:numPr>
          <w:ilvl w:val="0"/>
          <w:numId w:val="2"/>
        </w:numPr>
        <w:spacing w:line="240" w:lineRule="auto"/>
        <w:jc w:val="both"/>
        <w:rPr>
          <w:sz w:val="20"/>
          <w:szCs w:val="20"/>
        </w:rPr>
      </w:pPr>
      <w:r w:rsidRPr="00BC5EFB">
        <w:rPr>
          <w:sz w:val="20"/>
          <w:szCs w:val="20"/>
        </w:rPr>
        <w:t>Un animateur numérique dédié à l’accès aux droits et à l’apprentissage des bases numériques</w:t>
      </w:r>
    </w:p>
    <w:p w14:paraId="53272EA0" w14:textId="41C6926B" w:rsidR="0086422F" w:rsidRPr="00BC5EFB" w:rsidRDefault="002C4A81" w:rsidP="00BC5EFB">
      <w:pPr>
        <w:pStyle w:val="Paragraphedeliste"/>
        <w:numPr>
          <w:ilvl w:val="0"/>
          <w:numId w:val="2"/>
        </w:numPr>
        <w:spacing w:line="240" w:lineRule="auto"/>
        <w:jc w:val="both"/>
        <w:rPr>
          <w:sz w:val="20"/>
          <w:szCs w:val="20"/>
        </w:rPr>
      </w:pPr>
      <w:r w:rsidRPr="00BC5EFB">
        <w:rPr>
          <w:sz w:val="20"/>
          <w:szCs w:val="20"/>
        </w:rPr>
        <w:t>Une salle dédiée à la pratique numérique</w:t>
      </w:r>
    </w:p>
    <w:p w14:paraId="689BDE11" w14:textId="4AE84E24" w:rsidR="002C4A81" w:rsidRPr="00BC5EFB" w:rsidRDefault="00B7314D" w:rsidP="00BC5EFB">
      <w:pPr>
        <w:pStyle w:val="Paragraphedeliste"/>
        <w:numPr>
          <w:ilvl w:val="0"/>
          <w:numId w:val="2"/>
        </w:numPr>
        <w:spacing w:line="240" w:lineRule="auto"/>
        <w:jc w:val="both"/>
        <w:rPr>
          <w:sz w:val="20"/>
          <w:szCs w:val="20"/>
        </w:rPr>
      </w:pPr>
      <w:r w:rsidRPr="00BC5EFB">
        <w:rPr>
          <w:sz w:val="20"/>
          <w:szCs w:val="20"/>
        </w:rPr>
        <w:t>Une</w:t>
      </w:r>
      <w:r w:rsidR="002C4A81" w:rsidRPr="00BC5EFB">
        <w:rPr>
          <w:sz w:val="20"/>
          <w:szCs w:val="20"/>
        </w:rPr>
        <w:t xml:space="preserve"> salle dédiée aux entretiens individuels pour la confidentialité</w:t>
      </w:r>
    </w:p>
    <w:p w14:paraId="50EDC044" w14:textId="5CEBBEF1" w:rsidR="002C4A81" w:rsidRPr="00BC5EFB" w:rsidRDefault="00B7314D" w:rsidP="00BC5EFB">
      <w:pPr>
        <w:pStyle w:val="Paragraphedeliste"/>
        <w:numPr>
          <w:ilvl w:val="0"/>
          <w:numId w:val="2"/>
        </w:numPr>
        <w:spacing w:line="240" w:lineRule="auto"/>
        <w:jc w:val="both"/>
        <w:rPr>
          <w:sz w:val="20"/>
          <w:szCs w:val="20"/>
        </w:rPr>
      </w:pPr>
      <w:r w:rsidRPr="00BC5EFB">
        <w:rPr>
          <w:sz w:val="20"/>
          <w:szCs w:val="20"/>
        </w:rPr>
        <w:t>Des postes en accès libres dispatchés dans la structure</w:t>
      </w:r>
    </w:p>
    <w:p w14:paraId="0568FA6C" w14:textId="5BE955DE" w:rsidR="00B7314D" w:rsidRPr="00BC5EFB" w:rsidRDefault="00D02D3F" w:rsidP="00BC5EFB">
      <w:pPr>
        <w:pStyle w:val="Paragraphedeliste"/>
        <w:numPr>
          <w:ilvl w:val="0"/>
          <w:numId w:val="2"/>
        </w:numPr>
        <w:spacing w:line="240" w:lineRule="auto"/>
        <w:jc w:val="both"/>
        <w:rPr>
          <w:sz w:val="20"/>
          <w:szCs w:val="20"/>
        </w:rPr>
      </w:pPr>
      <w:r w:rsidRPr="00BC5EFB">
        <w:rPr>
          <w:sz w:val="20"/>
          <w:szCs w:val="20"/>
        </w:rPr>
        <w:lastRenderedPageBreak/>
        <w:t>Des postes fixes et leurs écrans reconditionnés disponibles en donation pour les habitants en éprouvant le besoin (100 postes au 11 décembre 2025)</w:t>
      </w:r>
    </w:p>
    <w:p w14:paraId="3C0310F9" w14:textId="29AB3378" w:rsidR="00CF06B9" w:rsidRPr="00BC5EFB" w:rsidRDefault="00CF06B9" w:rsidP="00BC5EFB">
      <w:pPr>
        <w:spacing w:line="240" w:lineRule="auto"/>
        <w:jc w:val="both"/>
        <w:rPr>
          <w:color w:val="FF0000"/>
          <w:sz w:val="20"/>
          <w:szCs w:val="20"/>
        </w:rPr>
      </w:pPr>
      <w:r w:rsidRPr="00BC5EFB">
        <w:rPr>
          <w:color w:val="FF0000"/>
          <w:sz w:val="20"/>
          <w:szCs w:val="20"/>
        </w:rPr>
        <w:t>A noter : un bénévole s’est présenté à la structure dans l’optique de mettre en place une permanence d’écrivain public. Signe de la difficulté à mobiliser sur des temps individuels, aucun rendez-vous n’a encore été pris en l’espace de 3 permanences. Un travail va être mené afin de déterminer le type d’organisation à adopter pour maximiser l’impact de sa présence auprès des habitants.</w:t>
      </w:r>
    </w:p>
    <w:p w14:paraId="7068C82F" w14:textId="7580107C" w:rsidR="00DC4E43" w:rsidRPr="00BC5EFB" w:rsidRDefault="00F226A9" w:rsidP="00BC5EFB">
      <w:pPr>
        <w:pStyle w:val="Titre2"/>
        <w:spacing w:line="240" w:lineRule="auto"/>
        <w:jc w:val="both"/>
        <w:rPr>
          <w:rFonts w:asciiTheme="minorHAnsi" w:hAnsiTheme="minorHAnsi" w:cstheme="minorHAnsi"/>
          <w:sz w:val="20"/>
          <w:szCs w:val="20"/>
        </w:rPr>
      </w:pPr>
      <w:bookmarkStart w:id="8" w:name="_Toc216433321"/>
      <w:r w:rsidRPr="00BC5EFB">
        <w:rPr>
          <w:rFonts w:asciiTheme="minorHAnsi" w:hAnsiTheme="minorHAnsi" w:cstheme="minorHAnsi"/>
          <w:sz w:val="20"/>
          <w:szCs w:val="20"/>
        </w:rPr>
        <w:t>Les objectifs :</w:t>
      </w:r>
      <w:bookmarkEnd w:id="8"/>
    </w:p>
    <w:p w14:paraId="6323F8C2" w14:textId="6F1A41C8" w:rsidR="00F226A9" w:rsidRPr="00BC5EFB" w:rsidRDefault="00F226A9" w:rsidP="00BC5EFB">
      <w:pPr>
        <w:pStyle w:val="Titre3"/>
        <w:spacing w:line="240" w:lineRule="auto"/>
        <w:jc w:val="both"/>
        <w:rPr>
          <w:rFonts w:cstheme="minorHAnsi"/>
          <w:sz w:val="20"/>
          <w:szCs w:val="20"/>
        </w:rPr>
      </w:pPr>
      <w:bookmarkStart w:id="9" w:name="_Toc216433322"/>
      <w:r w:rsidRPr="00BC5EFB">
        <w:rPr>
          <w:rFonts w:cstheme="minorHAnsi"/>
          <w:sz w:val="20"/>
          <w:szCs w:val="20"/>
        </w:rPr>
        <w:t>Objectif général :</w:t>
      </w:r>
      <w:bookmarkEnd w:id="9"/>
    </w:p>
    <w:p w14:paraId="75E679AB" w14:textId="658F4754" w:rsidR="00F226A9" w:rsidRPr="00BC5EFB" w:rsidRDefault="00F226A9" w:rsidP="00BC5EFB">
      <w:pPr>
        <w:spacing w:line="240" w:lineRule="auto"/>
        <w:jc w:val="both"/>
        <w:rPr>
          <w:rFonts w:cstheme="minorHAnsi"/>
          <w:sz w:val="20"/>
          <w:szCs w:val="20"/>
        </w:rPr>
      </w:pPr>
      <w:r w:rsidRPr="00BC5EFB">
        <w:rPr>
          <w:rFonts w:cstheme="minorHAnsi"/>
          <w:sz w:val="20"/>
          <w:szCs w:val="20"/>
        </w:rPr>
        <w:t xml:space="preserve">Accompagner les habitants dans leurs pratiques numériques afin de leur donner ou redonner leur autonomie face à l’accès aux droits, tout en renforçant </w:t>
      </w:r>
      <w:r w:rsidR="00F91491" w:rsidRPr="00BC5EFB">
        <w:rPr>
          <w:rFonts w:cstheme="minorHAnsi"/>
          <w:sz w:val="20"/>
          <w:szCs w:val="20"/>
        </w:rPr>
        <w:t>leurs connaissances sur la vie numérique actuelle</w:t>
      </w:r>
    </w:p>
    <w:p w14:paraId="3B73FA9B" w14:textId="1F086423" w:rsidR="00F91491" w:rsidRPr="00BC5EFB" w:rsidRDefault="00F91491" w:rsidP="00BC5EFB">
      <w:pPr>
        <w:pStyle w:val="Titre3"/>
        <w:spacing w:line="240" w:lineRule="auto"/>
        <w:jc w:val="both"/>
        <w:rPr>
          <w:rFonts w:cstheme="minorHAnsi"/>
          <w:sz w:val="20"/>
          <w:szCs w:val="20"/>
        </w:rPr>
      </w:pPr>
      <w:bookmarkStart w:id="10" w:name="_Toc216433323"/>
      <w:r w:rsidRPr="00BC5EFB">
        <w:rPr>
          <w:rFonts w:cstheme="minorHAnsi"/>
          <w:sz w:val="20"/>
          <w:szCs w:val="20"/>
        </w:rPr>
        <w:t>Objectifs spécifiques :</w:t>
      </w:r>
      <w:bookmarkEnd w:id="10"/>
    </w:p>
    <w:p w14:paraId="48371D38" w14:textId="4FEE6F95" w:rsidR="00F91491" w:rsidRPr="00BC5EFB" w:rsidRDefault="00F91491" w:rsidP="00BC5EFB">
      <w:pPr>
        <w:pStyle w:val="Paragraphedeliste"/>
        <w:numPr>
          <w:ilvl w:val="0"/>
          <w:numId w:val="1"/>
        </w:numPr>
        <w:spacing w:line="240" w:lineRule="auto"/>
        <w:jc w:val="both"/>
        <w:rPr>
          <w:rFonts w:cstheme="minorHAnsi"/>
          <w:sz w:val="20"/>
          <w:szCs w:val="20"/>
        </w:rPr>
      </w:pPr>
      <w:r w:rsidRPr="00BC5EFB">
        <w:rPr>
          <w:rFonts w:cstheme="minorHAnsi"/>
          <w:sz w:val="20"/>
          <w:szCs w:val="20"/>
        </w:rPr>
        <w:t>Réaffirmer le rôle du Centre Georges Brassens dans l’accès aux droits des familles sur le territoire QPV des Hauts de Creil</w:t>
      </w:r>
    </w:p>
    <w:p w14:paraId="4DE31854" w14:textId="31B78154" w:rsidR="00F91491" w:rsidRPr="00BC5EFB" w:rsidRDefault="00F91491" w:rsidP="00BC5EFB">
      <w:pPr>
        <w:pStyle w:val="Paragraphedeliste"/>
        <w:numPr>
          <w:ilvl w:val="0"/>
          <w:numId w:val="1"/>
        </w:numPr>
        <w:spacing w:line="240" w:lineRule="auto"/>
        <w:jc w:val="both"/>
        <w:rPr>
          <w:rFonts w:cstheme="minorHAnsi"/>
          <w:sz w:val="20"/>
          <w:szCs w:val="20"/>
        </w:rPr>
      </w:pPr>
      <w:r w:rsidRPr="00BC5EFB">
        <w:rPr>
          <w:rFonts w:cstheme="minorHAnsi"/>
          <w:sz w:val="20"/>
          <w:szCs w:val="20"/>
        </w:rPr>
        <w:t>Améliorer le parcours d’autonomisation des habitants face au numérique en y ajoutant les thématiques actuelles autour de l’accès aux droits (santé numérique, dématérialisation des documents d’identité) sans faire l’impasse sur les réalités de terrain (titre de séjour, régularisations administratives, enquêtes logements sociaux …)</w:t>
      </w:r>
    </w:p>
    <w:p w14:paraId="78DCB52C" w14:textId="09F27913" w:rsidR="00F91491" w:rsidRPr="00BC5EFB" w:rsidRDefault="00F91491" w:rsidP="00BC5EFB">
      <w:pPr>
        <w:pStyle w:val="Paragraphedeliste"/>
        <w:numPr>
          <w:ilvl w:val="0"/>
          <w:numId w:val="1"/>
        </w:numPr>
        <w:spacing w:line="240" w:lineRule="auto"/>
        <w:jc w:val="both"/>
        <w:rPr>
          <w:rFonts w:cstheme="minorHAnsi"/>
          <w:sz w:val="20"/>
          <w:szCs w:val="20"/>
        </w:rPr>
      </w:pPr>
      <w:r w:rsidRPr="00BC5EFB">
        <w:rPr>
          <w:rFonts w:cstheme="minorHAnsi"/>
          <w:sz w:val="20"/>
          <w:szCs w:val="20"/>
        </w:rPr>
        <w:t>Renforcer les partenariats avec différents opérateurs de l’accès aux droits sur le territoire creillois (France Service, Maison de la Ville, associations locales)</w:t>
      </w:r>
    </w:p>
    <w:p w14:paraId="5972CA12" w14:textId="6D77068E" w:rsidR="00F91491" w:rsidRPr="00BC5EFB" w:rsidRDefault="00F91491" w:rsidP="00BC5EFB">
      <w:pPr>
        <w:pStyle w:val="Paragraphedeliste"/>
        <w:numPr>
          <w:ilvl w:val="0"/>
          <w:numId w:val="1"/>
        </w:numPr>
        <w:spacing w:line="240" w:lineRule="auto"/>
        <w:jc w:val="both"/>
        <w:rPr>
          <w:rFonts w:cstheme="minorHAnsi"/>
          <w:sz w:val="20"/>
          <w:szCs w:val="20"/>
        </w:rPr>
      </w:pPr>
      <w:r w:rsidRPr="00BC5EFB">
        <w:rPr>
          <w:rFonts w:cstheme="minorHAnsi"/>
          <w:sz w:val="20"/>
          <w:szCs w:val="20"/>
        </w:rPr>
        <w:t>Maintenir un accès libre à un équipement numérique de base afin que n’importe quel habitant puisse accéder aux outils numériques lorsqu’il en éprouve le besoin</w:t>
      </w:r>
    </w:p>
    <w:p w14:paraId="5780C9EC" w14:textId="71F03FCC" w:rsidR="00F91491" w:rsidRPr="00BC5EFB" w:rsidRDefault="00F91491" w:rsidP="00BC5EFB">
      <w:pPr>
        <w:pStyle w:val="Paragraphedeliste"/>
        <w:numPr>
          <w:ilvl w:val="0"/>
          <w:numId w:val="1"/>
        </w:numPr>
        <w:spacing w:line="240" w:lineRule="auto"/>
        <w:jc w:val="both"/>
        <w:rPr>
          <w:rFonts w:cstheme="minorHAnsi"/>
          <w:sz w:val="20"/>
          <w:szCs w:val="20"/>
        </w:rPr>
      </w:pPr>
      <w:r w:rsidRPr="00BC5EFB">
        <w:rPr>
          <w:rFonts w:cstheme="minorHAnsi"/>
          <w:sz w:val="20"/>
          <w:szCs w:val="20"/>
        </w:rPr>
        <w:t>Développer l’utilisation des différents outils numériques au sein des ateliers pour diminuer les freins et contraintes rencontrées par les habitants dans leur accès aux droits (utilisation de l’IA, du smartphone, de la tablette, des options d’accessibilités de Windows, Linux, Androïd et IOS)</w:t>
      </w:r>
    </w:p>
    <w:p w14:paraId="4589BD92" w14:textId="6F3E587C" w:rsidR="00F91491" w:rsidRPr="00BC5EFB" w:rsidRDefault="00F91491" w:rsidP="00BC5EFB">
      <w:pPr>
        <w:pStyle w:val="Titre3"/>
        <w:spacing w:line="240" w:lineRule="auto"/>
        <w:jc w:val="both"/>
        <w:rPr>
          <w:rFonts w:cstheme="minorHAnsi"/>
          <w:sz w:val="20"/>
          <w:szCs w:val="20"/>
        </w:rPr>
      </w:pPr>
      <w:bookmarkStart w:id="11" w:name="_Toc216433324"/>
      <w:r w:rsidRPr="00BC5EFB">
        <w:rPr>
          <w:rFonts w:cstheme="minorHAnsi"/>
          <w:sz w:val="20"/>
          <w:szCs w:val="20"/>
        </w:rPr>
        <w:t>Objectifs opérationnels :</w:t>
      </w:r>
      <w:bookmarkEnd w:id="11"/>
    </w:p>
    <w:p w14:paraId="2BCC8B1B" w14:textId="13788F03" w:rsidR="00F91491" w:rsidRPr="00BC5EFB" w:rsidRDefault="00F91491" w:rsidP="00BC5EFB">
      <w:pPr>
        <w:pStyle w:val="Paragraphedeliste"/>
        <w:numPr>
          <w:ilvl w:val="0"/>
          <w:numId w:val="1"/>
        </w:numPr>
        <w:spacing w:line="240" w:lineRule="auto"/>
        <w:jc w:val="both"/>
        <w:rPr>
          <w:rFonts w:cstheme="minorHAnsi"/>
          <w:sz w:val="20"/>
          <w:szCs w:val="20"/>
        </w:rPr>
      </w:pPr>
      <w:r w:rsidRPr="00BC5EFB">
        <w:rPr>
          <w:rFonts w:cstheme="minorHAnsi"/>
          <w:sz w:val="20"/>
          <w:szCs w:val="20"/>
        </w:rPr>
        <w:t>Organiser des temps d’échanges formel autour des sujets d’actualité numérique liés aux droits (protection des données, nouvelles lois et réglementations, nouveaux usages …)</w:t>
      </w:r>
    </w:p>
    <w:p w14:paraId="5EBD21DD" w14:textId="3CC8F39E" w:rsidR="00F91491" w:rsidRPr="00BC5EFB" w:rsidRDefault="00F91491" w:rsidP="00BC5EFB">
      <w:pPr>
        <w:pStyle w:val="Paragraphedeliste"/>
        <w:numPr>
          <w:ilvl w:val="0"/>
          <w:numId w:val="1"/>
        </w:numPr>
        <w:spacing w:line="240" w:lineRule="auto"/>
        <w:jc w:val="both"/>
        <w:rPr>
          <w:rFonts w:cstheme="minorHAnsi"/>
          <w:sz w:val="20"/>
          <w:szCs w:val="20"/>
        </w:rPr>
      </w:pPr>
      <w:r w:rsidRPr="00BC5EFB">
        <w:rPr>
          <w:rFonts w:cstheme="minorHAnsi"/>
          <w:sz w:val="20"/>
          <w:szCs w:val="20"/>
        </w:rPr>
        <w:t>Mettre en place des ateliers collectifs de découvertes des outils numériques dans l’optique de permettre ou de faciliter l’accès aux différents droits des habitants</w:t>
      </w:r>
    </w:p>
    <w:p w14:paraId="4259D0F3" w14:textId="0FA742E0" w:rsidR="00F91491" w:rsidRPr="00BC5EFB" w:rsidRDefault="00F91491" w:rsidP="00BC5EFB">
      <w:pPr>
        <w:pStyle w:val="Paragraphedeliste"/>
        <w:numPr>
          <w:ilvl w:val="0"/>
          <w:numId w:val="1"/>
        </w:numPr>
        <w:spacing w:line="240" w:lineRule="auto"/>
        <w:jc w:val="both"/>
        <w:rPr>
          <w:rFonts w:cstheme="minorHAnsi"/>
          <w:sz w:val="20"/>
          <w:szCs w:val="20"/>
        </w:rPr>
      </w:pPr>
      <w:r w:rsidRPr="00BC5EFB">
        <w:rPr>
          <w:rFonts w:cstheme="minorHAnsi"/>
          <w:sz w:val="20"/>
          <w:szCs w:val="20"/>
        </w:rPr>
        <w:t xml:space="preserve">Maintenir des disponibilités pour des rendez-vous </w:t>
      </w:r>
      <w:r w:rsidR="00DF74B5" w:rsidRPr="00BC5EFB">
        <w:rPr>
          <w:rFonts w:cstheme="minorHAnsi"/>
          <w:sz w:val="20"/>
          <w:szCs w:val="20"/>
        </w:rPr>
        <w:t>d’accompagnement individuel d’accès aux droits</w:t>
      </w:r>
    </w:p>
    <w:p w14:paraId="5F34CAF1" w14:textId="267085FF" w:rsidR="00DF74B5" w:rsidRPr="00BC5EFB" w:rsidRDefault="00DF74B5" w:rsidP="00BC5EFB">
      <w:pPr>
        <w:pStyle w:val="Paragraphedeliste"/>
        <w:numPr>
          <w:ilvl w:val="0"/>
          <w:numId w:val="1"/>
        </w:numPr>
        <w:spacing w:line="240" w:lineRule="auto"/>
        <w:jc w:val="both"/>
        <w:rPr>
          <w:rFonts w:cstheme="minorHAnsi"/>
          <w:sz w:val="20"/>
          <w:szCs w:val="20"/>
        </w:rPr>
      </w:pPr>
      <w:r w:rsidRPr="00BC5EFB">
        <w:rPr>
          <w:rFonts w:cstheme="minorHAnsi"/>
          <w:sz w:val="20"/>
          <w:szCs w:val="20"/>
        </w:rPr>
        <w:t>Fluidifier l’orientation des habitants vers les structures adaptées à leurs besoins en accès aux droits (utilisation de la cartographie de l’inclusion numérique DORA, temps d’échanges partenariaux)</w:t>
      </w:r>
    </w:p>
    <w:p w14:paraId="47ADD924" w14:textId="32461FE5" w:rsidR="000D32CE" w:rsidRPr="00BC5EFB" w:rsidRDefault="000D32CE" w:rsidP="00BC5EFB">
      <w:pPr>
        <w:pStyle w:val="Titre2"/>
        <w:spacing w:line="240" w:lineRule="auto"/>
        <w:jc w:val="both"/>
        <w:rPr>
          <w:rFonts w:asciiTheme="minorHAnsi" w:hAnsiTheme="minorHAnsi" w:cstheme="minorHAnsi"/>
          <w:sz w:val="20"/>
          <w:szCs w:val="20"/>
        </w:rPr>
      </w:pPr>
      <w:bookmarkStart w:id="12" w:name="_Toc216433325"/>
      <w:r w:rsidRPr="00BC5EFB">
        <w:rPr>
          <w:rFonts w:asciiTheme="minorHAnsi" w:hAnsiTheme="minorHAnsi" w:cstheme="minorHAnsi"/>
          <w:sz w:val="20"/>
          <w:szCs w:val="20"/>
        </w:rPr>
        <w:t>Actions prévues :</w:t>
      </w:r>
      <w:bookmarkEnd w:id="12"/>
    </w:p>
    <w:p w14:paraId="1B5233D9" w14:textId="4D68338F" w:rsidR="000D32CE" w:rsidRPr="00BC5EFB" w:rsidRDefault="000D32CE" w:rsidP="00BC5EFB">
      <w:pPr>
        <w:pStyle w:val="Titre3"/>
        <w:spacing w:line="240" w:lineRule="auto"/>
        <w:jc w:val="both"/>
        <w:rPr>
          <w:rFonts w:cstheme="minorHAnsi"/>
          <w:sz w:val="20"/>
          <w:szCs w:val="20"/>
        </w:rPr>
      </w:pPr>
      <w:bookmarkStart w:id="13" w:name="_Toc216433326"/>
      <w:r w:rsidRPr="00BC5EFB">
        <w:rPr>
          <w:rFonts w:cstheme="minorHAnsi"/>
          <w:sz w:val="20"/>
          <w:szCs w:val="20"/>
        </w:rPr>
        <w:t>Ateliers collectifs Numérique Par Tous :</w:t>
      </w:r>
      <w:bookmarkEnd w:id="13"/>
    </w:p>
    <w:p w14:paraId="6AE51B34" w14:textId="77777777" w:rsidR="000D32CE" w:rsidRPr="00BC5EFB" w:rsidRDefault="000D32CE" w:rsidP="00BC5EFB">
      <w:pPr>
        <w:pStyle w:val="Corpsdetexte"/>
        <w:spacing w:before="108"/>
        <w:ind w:left="21" w:right="18"/>
        <w:jc w:val="both"/>
        <w:rPr>
          <w:rFonts w:asciiTheme="minorHAnsi" w:hAnsiTheme="minorHAnsi" w:cstheme="minorHAnsi"/>
          <w:sz w:val="20"/>
          <w:szCs w:val="20"/>
        </w:rPr>
      </w:pPr>
      <w:r w:rsidRPr="00BC5EFB">
        <w:rPr>
          <w:rFonts w:asciiTheme="minorHAnsi" w:hAnsiTheme="minorHAnsi" w:cstheme="minorHAnsi"/>
          <w:b/>
          <w:w w:val="105"/>
          <w:sz w:val="20"/>
          <w:szCs w:val="20"/>
        </w:rPr>
        <w:t>Pourquoi</w:t>
      </w:r>
      <w:r w:rsidRPr="00BC5EFB">
        <w:rPr>
          <w:rFonts w:asciiTheme="minorHAnsi" w:hAnsiTheme="minorHAnsi" w:cstheme="minorHAnsi"/>
          <w:b/>
          <w:spacing w:val="-4"/>
          <w:w w:val="105"/>
          <w:sz w:val="20"/>
          <w:szCs w:val="20"/>
        </w:rPr>
        <w:t xml:space="preserve"> </w:t>
      </w:r>
      <w:r w:rsidRPr="00BC5EFB">
        <w:rPr>
          <w:rFonts w:asciiTheme="minorHAnsi" w:hAnsiTheme="minorHAnsi" w:cstheme="minorHAnsi"/>
          <w:b/>
          <w:w w:val="105"/>
          <w:sz w:val="20"/>
          <w:szCs w:val="20"/>
        </w:rPr>
        <w:t xml:space="preserve">? </w:t>
      </w:r>
      <w:r w:rsidRPr="00BC5EFB">
        <w:rPr>
          <w:rFonts w:asciiTheme="minorHAnsi" w:hAnsiTheme="minorHAnsi" w:cstheme="minorHAnsi"/>
          <w:w w:val="105"/>
          <w:sz w:val="20"/>
          <w:szCs w:val="20"/>
        </w:rPr>
        <w:t>Car il existe un très grand nombre de personnes sur les hauts de Creil (et le reste de l’ACSO) n’étant pas en mesure d’utiliser les outils numériques selon leurs besoins (et envies). L’objectif initial de réduction de la fracture numérique passe avant tout par apprendre les bases du</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numérique,</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qu’il</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s’agisse</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de</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l’ordinateur,</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du</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smartphone</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ou</w:t>
      </w:r>
      <w:r w:rsidRPr="00BC5EFB">
        <w:rPr>
          <w:rFonts w:asciiTheme="minorHAnsi" w:hAnsiTheme="minorHAnsi" w:cstheme="minorHAnsi"/>
          <w:spacing w:val="-2"/>
          <w:w w:val="105"/>
          <w:sz w:val="20"/>
          <w:szCs w:val="20"/>
        </w:rPr>
        <w:t xml:space="preserve"> </w:t>
      </w:r>
      <w:r w:rsidRPr="00BC5EFB">
        <w:rPr>
          <w:rFonts w:asciiTheme="minorHAnsi" w:hAnsiTheme="minorHAnsi" w:cstheme="minorHAnsi"/>
          <w:w w:val="105"/>
          <w:sz w:val="20"/>
          <w:szCs w:val="20"/>
        </w:rPr>
        <w:t>d’internet.</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Ce</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n’est</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qu’à</w:t>
      </w:r>
      <w:r w:rsidRPr="00BC5EFB">
        <w:rPr>
          <w:rFonts w:asciiTheme="minorHAnsi" w:hAnsiTheme="minorHAnsi" w:cstheme="minorHAnsi"/>
          <w:spacing w:val="-2"/>
          <w:w w:val="105"/>
          <w:sz w:val="20"/>
          <w:szCs w:val="20"/>
        </w:rPr>
        <w:t xml:space="preserve"> </w:t>
      </w:r>
      <w:r w:rsidRPr="00BC5EFB">
        <w:rPr>
          <w:rFonts w:asciiTheme="minorHAnsi" w:hAnsiTheme="minorHAnsi" w:cstheme="minorHAnsi"/>
          <w:w w:val="105"/>
          <w:sz w:val="20"/>
          <w:szCs w:val="20"/>
        </w:rPr>
        <w:t>partir</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de là</w:t>
      </w:r>
      <w:r w:rsidRPr="00BC5EFB">
        <w:rPr>
          <w:rFonts w:asciiTheme="minorHAnsi" w:hAnsiTheme="minorHAnsi" w:cstheme="minorHAnsi"/>
          <w:spacing w:val="-8"/>
          <w:w w:val="105"/>
          <w:sz w:val="20"/>
          <w:szCs w:val="20"/>
        </w:rPr>
        <w:t xml:space="preserve"> </w:t>
      </w:r>
      <w:r w:rsidRPr="00BC5EFB">
        <w:rPr>
          <w:rFonts w:asciiTheme="minorHAnsi" w:hAnsiTheme="minorHAnsi" w:cstheme="minorHAnsi"/>
          <w:w w:val="105"/>
          <w:sz w:val="20"/>
          <w:szCs w:val="20"/>
        </w:rPr>
        <w:t>que</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les</w:t>
      </w:r>
      <w:r w:rsidRPr="00BC5EFB">
        <w:rPr>
          <w:rFonts w:asciiTheme="minorHAnsi" w:hAnsiTheme="minorHAnsi" w:cstheme="minorHAnsi"/>
          <w:spacing w:val="-8"/>
          <w:w w:val="105"/>
          <w:sz w:val="20"/>
          <w:szCs w:val="20"/>
        </w:rPr>
        <w:t xml:space="preserve"> </w:t>
      </w:r>
      <w:r w:rsidRPr="00BC5EFB">
        <w:rPr>
          <w:rFonts w:asciiTheme="minorHAnsi" w:hAnsiTheme="minorHAnsi" w:cstheme="minorHAnsi"/>
          <w:w w:val="105"/>
          <w:sz w:val="20"/>
          <w:szCs w:val="20"/>
        </w:rPr>
        <w:t>habitants</w:t>
      </w:r>
      <w:r w:rsidRPr="00BC5EFB">
        <w:rPr>
          <w:rFonts w:asciiTheme="minorHAnsi" w:hAnsiTheme="minorHAnsi" w:cstheme="minorHAnsi"/>
          <w:spacing w:val="-8"/>
          <w:w w:val="105"/>
          <w:sz w:val="20"/>
          <w:szCs w:val="20"/>
        </w:rPr>
        <w:t xml:space="preserve"> </w:t>
      </w:r>
      <w:r w:rsidRPr="00BC5EFB">
        <w:rPr>
          <w:rFonts w:asciiTheme="minorHAnsi" w:hAnsiTheme="minorHAnsi" w:cstheme="minorHAnsi"/>
          <w:w w:val="105"/>
          <w:sz w:val="20"/>
          <w:szCs w:val="20"/>
        </w:rPr>
        <w:t>seront</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en</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mesure</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d’accéder</w:t>
      </w:r>
      <w:r w:rsidRPr="00BC5EFB">
        <w:rPr>
          <w:rFonts w:asciiTheme="minorHAnsi" w:hAnsiTheme="minorHAnsi" w:cstheme="minorHAnsi"/>
          <w:spacing w:val="-8"/>
          <w:w w:val="105"/>
          <w:sz w:val="20"/>
          <w:szCs w:val="20"/>
        </w:rPr>
        <w:t xml:space="preserve"> </w:t>
      </w:r>
      <w:r w:rsidRPr="00BC5EFB">
        <w:rPr>
          <w:rFonts w:asciiTheme="minorHAnsi" w:hAnsiTheme="minorHAnsi" w:cstheme="minorHAnsi"/>
          <w:w w:val="105"/>
          <w:sz w:val="20"/>
          <w:szCs w:val="20"/>
        </w:rPr>
        <w:t>à</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leurs</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droits</w:t>
      </w:r>
      <w:r w:rsidRPr="00BC5EFB">
        <w:rPr>
          <w:rFonts w:asciiTheme="minorHAnsi" w:hAnsiTheme="minorHAnsi" w:cstheme="minorHAnsi"/>
          <w:spacing w:val="-8"/>
          <w:w w:val="105"/>
          <w:sz w:val="20"/>
          <w:szCs w:val="20"/>
        </w:rPr>
        <w:t xml:space="preserve"> </w:t>
      </w:r>
      <w:r w:rsidRPr="00BC5EFB">
        <w:rPr>
          <w:rFonts w:asciiTheme="minorHAnsi" w:hAnsiTheme="minorHAnsi" w:cstheme="minorHAnsi"/>
          <w:w w:val="105"/>
          <w:sz w:val="20"/>
          <w:szCs w:val="20"/>
        </w:rPr>
        <w:t>de</w:t>
      </w:r>
      <w:r w:rsidRPr="00BC5EFB">
        <w:rPr>
          <w:rFonts w:asciiTheme="minorHAnsi" w:hAnsiTheme="minorHAnsi" w:cstheme="minorHAnsi"/>
          <w:spacing w:val="-8"/>
          <w:w w:val="105"/>
          <w:sz w:val="20"/>
          <w:szCs w:val="20"/>
        </w:rPr>
        <w:t xml:space="preserve"> </w:t>
      </w:r>
      <w:r w:rsidRPr="00BC5EFB">
        <w:rPr>
          <w:rFonts w:asciiTheme="minorHAnsi" w:hAnsiTheme="minorHAnsi" w:cstheme="minorHAnsi"/>
          <w:w w:val="105"/>
          <w:sz w:val="20"/>
          <w:szCs w:val="20"/>
        </w:rPr>
        <w:t>façon</w:t>
      </w:r>
      <w:r w:rsidRPr="00BC5EFB">
        <w:rPr>
          <w:rFonts w:asciiTheme="minorHAnsi" w:hAnsiTheme="minorHAnsi" w:cstheme="minorHAnsi"/>
          <w:spacing w:val="-8"/>
          <w:w w:val="105"/>
          <w:sz w:val="20"/>
          <w:szCs w:val="20"/>
        </w:rPr>
        <w:t xml:space="preserve"> </w:t>
      </w:r>
      <w:r w:rsidRPr="00BC5EFB">
        <w:rPr>
          <w:rFonts w:asciiTheme="minorHAnsi" w:hAnsiTheme="minorHAnsi" w:cstheme="minorHAnsi"/>
          <w:w w:val="105"/>
          <w:sz w:val="20"/>
          <w:szCs w:val="20"/>
        </w:rPr>
        <w:t>individuelle</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ET</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autonome.</w:t>
      </w:r>
    </w:p>
    <w:p w14:paraId="72518DF4" w14:textId="109B0283" w:rsidR="000D32CE" w:rsidRPr="00BC5EFB" w:rsidRDefault="000D32CE" w:rsidP="00BC5EFB">
      <w:pPr>
        <w:pStyle w:val="Corpsdetexte"/>
        <w:spacing w:before="159"/>
        <w:ind w:right="18"/>
        <w:jc w:val="both"/>
        <w:rPr>
          <w:rFonts w:asciiTheme="minorHAnsi" w:hAnsiTheme="minorHAnsi" w:cstheme="minorHAnsi"/>
          <w:sz w:val="20"/>
          <w:szCs w:val="20"/>
        </w:rPr>
      </w:pPr>
      <w:r w:rsidRPr="00BC5EFB">
        <w:rPr>
          <w:rFonts w:asciiTheme="minorHAnsi" w:hAnsiTheme="minorHAnsi" w:cstheme="minorHAnsi"/>
          <w:b/>
          <w:sz w:val="20"/>
          <w:szCs w:val="20"/>
        </w:rPr>
        <w:t xml:space="preserve">Comment ? </w:t>
      </w:r>
      <w:r w:rsidRPr="00BC5EFB">
        <w:rPr>
          <w:rFonts w:asciiTheme="minorHAnsi" w:hAnsiTheme="minorHAnsi" w:cstheme="minorHAnsi"/>
          <w:sz w:val="20"/>
          <w:szCs w:val="20"/>
        </w:rPr>
        <w:t>Sous la forme d’ateliers collectifs d’initiation qui nécessitent une forme de verticalité dans l’apprentissage aﬁn d’ancrer les savoirs. Apprendre le numérique, en constante évolution, requiert</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d’être capable</w:t>
      </w:r>
      <w:r w:rsidRPr="00BC5EFB">
        <w:rPr>
          <w:rFonts w:asciiTheme="minorHAnsi" w:hAnsiTheme="minorHAnsi" w:cstheme="minorHAnsi"/>
          <w:spacing w:val="24"/>
          <w:sz w:val="20"/>
          <w:szCs w:val="20"/>
        </w:rPr>
        <w:t xml:space="preserve"> </w:t>
      </w:r>
      <w:r w:rsidRPr="00BC5EFB">
        <w:rPr>
          <w:rFonts w:asciiTheme="minorHAnsi" w:hAnsiTheme="minorHAnsi" w:cstheme="minorHAnsi"/>
          <w:sz w:val="20"/>
          <w:szCs w:val="20"/>
        </w:rPr>
        <w:t>de</w:t>
      </w:r>
      <w:r w:rsidRPr="00BC5EFB">
        <w:rPr>
          <w:rFonts w:asciiTheme="minorHAnsi" w:hAnsiTheme="minorHAnsi" w:cstheme="minorHAnsi"/>
          <w:spacing w:val="24"/>
          <w:sz w:val="20"/>
          <w:szCs w:val="20"/>
        </w:rPr>
        <w:t xml:space="preserve"> </w:t>
      </w:r>
      <w:r w:rsidRPr="00BC5EFB">
        <w:rPr>
          <w:rFonts w:asciiTheme="minorHAnsi" w:hAnsiTheme="minorHAnsi" w:cstheme="minorHAnsi"/>
          <w:sz w:val="20"/>
          <w:szCs w:val="20"/>
        </w:rPr>
        <w:t>saisir</w:t>
      </w:r>
      <w:r w:rsidRPr="00BC5EFB">
        <w:rPr>
          <w:rFonts w:asciiTheme="minorHAnsi" w:hAnsiTheme="minorHAnsi" w:cstheme="minorHAnsi"/>
          <w:spacing w:val="24"/>
          <w:sz w:val="20"/>
          <w:szCs w:val="20"/>
        </w:rPr>
        <w:t xml:space="preserve"> </w:t>
      </w:r>
      <w:r w:rsidRPr="00BC5EFB">
        <w:rPr>
          <w:rFonts w:asciiTheme="minorHAnsi" w:hAnsiTheme="minorHAnsi" w:cstheme="minorHAnsi"/>
          <w:sz w:val="20"/>
          <w:szCs w:val="20"/>
        </w:rPr>
        <w:t>le fonctionnement</w:t>
      </w:r>
      <w:r w:rsidRPr="00BC5EFB">
        <w:rPr>
          <w:rFonts w:asciiTheme="minorHAnsi" w:hAnsiTheme="minorHAnsi" w:cstheme="minorHAnsi"/>
          <w:spacing w:val="26"/>
          <w:sz w:val="20"/>
          <w:szCs w:val="20"/>
        </w:rPr>
        <w:t xml:space="preserve"> </w:t>
      </w:r>
      <w:r w:rsidRPr="00BC5EFB">
        <w:rPr>
          <w:rFonts w:asciiTheme="minorHAnsi" w:hAnsiTheme="minorHAnsi" w:cstheme="minorHAnsi"/>
          <w:sz w:val="20"/>
          <w:szCs w:val="20"/>
        </w:rPr>
        <w:t>basique des</w:t>
      </w:r>
      <w:r w:rsidRPr="00BC5EFB">
        <w:rPr>
          <w:rFonts w:asciiTheme="minorHAnsi" w:hAnsiTheme="minorHAnsi" w:cstheme="minorHAnsi"/>
          <w:spacing w:val="24"/>
          <w:sz w:val="20"/>
          <w:szCs w:val="20"/>
        </w:rPr>
        <w:t xml:space="preserve"> </w:t>
      </w:r>
      <w:r w:rsidRPr="00BC5EFB">
        <w:rPr>
          <w:rFonts w:asciiTheme="minorHAnsi" w:hAnsiTheme="minorHAnsi" w:cstheme="minorHAnsi"/>
          <w:sz w:val="20"/>
          <w:szCs w:val="20"/>
        </w:rPr>
        <w:t>outils</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qui</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le</w:t>
      </w:r>
      <w:r w:rsidRPr="00BC5EFB">
        <w:rPr>
          <w:rFonts w:asciiTheme="minorHAnsi" w:hAnsiTheme="minorHAnsi" w:cstheme="minorHAnsi"/>
          <w:spacing w:val="26"/>
          <w:sz w:val="20"/>
          <w:szCs w:val="20"/>
        </w:rPr>
        <w:t xml:space="preserve"> </w:t>
      </w:r>
      <w:r w:rsidRPr="00BC5EFB">
        <w:rPr>
          <w:rFonts w:asciiTheme="minorHAnsi" w:hAnsiTheme="minorHAnsi" w:cstheme="minorHAnsi"/>
          <w:sz w:val="20"/>
          <w:szCs w:val="20"/>
        </w:rPr>
        <w:t>compose,</w:t>
      </w:r>
      <w:r w:rsidRPr="00BC5EFB">
        <w:rPr>
          <w:rFonts w:asciiTheme="minorHAnsi" w:hAnsiTheme="minorHAnsi" w:cstheme="minorHAnsi"/>
          <w:spacing w:val="24"/>
          <w:sz w:val="20"/>
          <w:szCs w:val="20"/>
        </w:rPr>
        <w:t xml:space="preserve"> </w:t>
      </w:r>
      <w:r w:rsidRPr="00BC5EFB">
        <w:rPr>
          <w:rFonts w:asciiTheme="minorHAnsi" w:hAnsiTheme="minorHAnsi" w:cstheme="minorHAnsi"/>
          <w:sz w:val="20"/>
          <w:szCs w:val="20"/>
        </w:rPr>
        <w:t>car</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 xml:space="preserve">ce sont </w:t>
      </w:r>
      <w:r w:rsidRPr="00BC5EFB">
        <w:rPr>
          <w:rFonts w:asciiTheme="minorHAnsi" w:hAnsiTheme="minorHAnsi" w:cstheme="minorHAnsi"/>
          <w:w w:val="110"/>
          <w:sz w:val="20"/>
          <w:szCs w:val="20"/>
        </w:rPr>
        <w:t xml:space="preserve">les seuls qui perdurent. La répétitivité est ici un besoin fondamental de l’apprentissage. </w:t>
      </w:r>
      <w:r w:rsidRPr="00BC5EFB">
        <w:rPr>
          <w:rFonts w:asciiTheme="minorHAnsi" w:hAnsiTheme="minorHAnsi" w:cstheme="minorHAnsi"/>
          <w:sz w:val="20"/>
          <w:szCs w:val="20"/>
        </w:rPr>
        <w:t>Occasionnellement, des</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partenaires</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peuvent proposer</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une</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activité</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en</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lien</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avec</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l’accès</w:t>
      </w:r>
      <w:r w:rsidRPr="00BC5EFB">
        <w:rPr>
          <w:rFonts w:asciiTheme="minorHAnsi" w:hAnsiTheme="minorHAnsi" w:cstheme="minorHAnsi"/>
          <w:spacing w:val="22"/>
          <w:sz w:val="20"/>
          <w:szCs w:val="20"/>
        </w:rPr>
        <w:t xml:space="preserve"> </w:t>
      </w:r>
      <w:r w:rsidRPr="00BC5EFB">
        <w:rPr>
          <w:rFonts w:asciiTheme="minorHAnsi" w:hAnsiTheme="minorHAnsi" w:cstheme="minorHAnsi"/>
          <w:sz w:val="20"/>
          <w:szCs w:val="20"/>
        </w:rPr>
        <w:t xml:space="preserve">aux droits </w:t>
      </w:r>
      <w:r w:rsidRPr="00BC5EFB">
        <w:rPr>
          <w:rFonts w:asciiTheme="minorHAnsi" w:hAnsiTheme="minorHAnsi" w:cstheme="minorHAnsi"/>
          <w:w w:val="110"/>
          <w:sz w:val="20"/>
          <w:szCs w:val="20"/>
        </w:rPr>
        <w:t>par mécénat de compétences.</w:t>
      </w:r>
      <w:r w:rsidR="00E004D9" w:rsidRPr="00BC5EFB">
        <w:rPr>
          <w:rFonts w:asciiTheme="minorHAnsi" w:hAnsiTheme="minorHAnsi" w:cstheme="minorHAnsi"/>
          <w:w w:val="110"/>
          <w:sz w:val="20"/>
          <w:szCs w:val="20"/>
        </w:rPr>
        <w:t xml:space="preserve"> L’a</w:t>
      </w:r>
      <w:r w:rsidR="006E4133" w:rsidRPr="00BC5EFB">
        <w:rPr>
          <w:rFonts w:asciiTheme="minorHAnsi" w:hAnsiTheme="minorHAnsi" w:cstheme="minorHAnsi"/>
          <w:w w:val="110"/>
          <w:sz w:val="20"/>
          <w:szCs w:val="20"/>
        </w:rPr>
        <w:t>ctualité technologique étant particulièrement dense, de nouveaux outils seront approchés, notamment l’Intelligence Artificielle Générative</w:t>
      </w:r>
      <w:r w:rsidR="005C4D0F" w:rsidRPr="00BC5EFB">
        <w:rPr>
          <w:rFonts w:asciiTheme="minorHAnsi" w:hAnsiTheme="minorHAnsi" w:cstheme="minorHAnsi"/>
          <w:w w:val="110"/>
          <w:sz w:val="20"/>
          <w:szCs w:val="20"/>
        </w:rPr>
        <w:t>.</w:t>
      </w:r>
    </w:p>
    <w:p w14:paraId="3DBFB16B" w14:textId="77777777" w:rsidR="000D32CE" w:rsidRPr="00BC5EFB" w:rsidRDefault="000D32CE" w:rsidP="00BC5EFB">
      <w:pPr>
        <w:pStyle w:val="Corpsdetexte"/>
        <w:spacing w:before="158"/>
        <w:jc w:val="both"/>
        <w:rPr>
          <w:rFonts w:asciiTheme="minorHAnsi" w:hAnsiTheme="minorHAnsi" w:cstheme="minorHAnsi"/>
          <w:sz w:val="20"/>
          <w:szCs w:val="20"/>
        </w:rPr>
      </w:pPr>
      <w:r w:rsidRPr="00BC5EFB">
        <w:rPr>
          <w:rFonts w:asciiTheme="minorHAnsi" w:hAnsiTheme="minorHAnsi" w:cstheme="minorHAnsi"/>
          <w:b/>
          <w:w w:val="105"/>
          <w:sz w:val="20"/>
          <w:szCs w:val="20"/>
        </w:rPr>
        <w:t>Pour</w:t>
      </w:r>
      <w:r w:rsidRPr="00BC5EFB">
        <w:rPr>
          <w:rFonts w:asciiTheme="minorHAnsi" w:hAnsiTheme="minorHAnsi" w:cstheme="minorHAnsi"/>
          <w:b/>
          <w:spacing w:val="3"/>
          <w:w w:val="105"/>
          <w:sz w:val="20"/>
          <w:szCs w:val="20"/>
        </w:rPr>
        <w:t xml:space="preserve"> </w:t>
      </w:r>
      <w:r w:rsidRPr="00BC5EFB">
        <w:rPr>
          <w:rFonts w:asciiTheme="minorHAnsi" w:hAnsiTheme="minorHAnsi" w:cstheme="minorHAnsi"/>
          <w:b/>
          <w:w w:val="105"/>
          <w:sz w:val="20"/>
          <w:szCs w:val="20"/>
        </w:rPr>
        <w:t>qui</w:t>
      </w:r>
      <w:r w:rsidRPr="00BC5EFB">
        <w:rPr>
          <w:rFonts w:asciiTheme="minorHAnsi" w:hAnsiTheme="minorHAnsi" w:cstheme="minorHAnsi"/>
          <w:b/>
          <w:spacing w:val="2"/>
          <w:w w:val="105"/>
          <w:sz w:val="20"/>
          <w:szCs w:val="20"/>
        </w:rPr>
        <w:t xml:space="preserve"> </w:t>
      </w:r>
      <w:r w:rsidRPr="00BC5EFB">
        <w:rPr>
          <w:rFonts w:asciiTheme="minorHAnsi" w:hAnsiTheme="minorHAnsi" w:cstheme="minorHAnsi"/>
          <w:b/>
          <w:w w:val="105"/>
          <w:sz w:val="20"/>
          <w:szCs w:val="20"/>
        </w:rPr>
        <w:t>?</w:t>
      </w:r>
      <w:r w:rsidRPr="00BC5EFB">
        <w:rPr>
          <w:rFonts w:asciiTheme="minorHAnsi" w:hAnsiTheme="minorHAnsi" w:cstheme="minorHAnsi"/>
          <w:b/>
          <w:spacing w:val="1"/>
          <w:w w:val="105"/>
          <w:sz w:val="20"/>
          <w:szCs w:val="20"/>
        </w:rPr>
        <w:t xml:space="preserve"> </w:t>
      </w:r>
      <w:r w:rsidRPr="00BC5EFB">
        <w:rPr>
          <w:rFonts w:asciiTheme="minorHAnsi" w:hAnsiTheme="minorHAnsi" w:cstheme="minorHAnsi"/>
          <w:w w:val="105"/>
          <w:sz w:val="20"/>
          <w:szCs w:val="20"/>
        </w:rPr>
        <w:t>Tous</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w w:val="105"/>
          <w:sz w:val="20"/>
          <w:szCs w:val="20"/>
        </w:rPr>
        <w:t>les</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w w:val="105"/>
          <w:sz w:val="20"/>
          <w:szCs w:val="20"/>
        </w:rPr>
        <w:t>publics</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w w:val="105"/>
          <w:sz w:val="20"/>
          <w:szCs w:val="20"/>
        </w:rPr>
        <w:t>passés</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w w:val="105"/>
          <w:sz w:val="20"/>
          <w:szCs w:val="20"/>
        </w:rPr>
        <w:t>16</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ans,</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w w:val="105"/>
          <w:sz w:val="20"/>
          <w:szCs w:val="20"/>
        </w:rPr>
        <w:t>selon</w:t>
      </w:r>
      <w:r w:rsidRPr="00BC5EFB">
        <w:rPr>
          <w:rFonts w:asciiTheme="minorHAnsi" w:hAnsiTheme="minorHAnsi" w:cstheme="minorHAnsi"/>
          <w:spacing w:val="2"/>
          <w:w w:val="105"/>
          <w:sz w:val="20"/>
          <w:szCs w:val="20"/>
        </w:rPr>
        <w:t xml:space="preserve"> </w:t>
      </w:r>
      <w:r w:rsidRPr="00BC5EFB">
        <w:rPr>
          <w:rFonts w:asciiTheme="minorHAnsi" w:hAnsiTheme="minorHAnsi" w:cstheme="minorHAnsi"/>
          <w:w w:val="105"/>
          <w:sz w:val="20"/>
          <w:szCs w:val="20"/>
        </w:rPr>
        <w:t>proﬁl</w:t>
      </w:r>
      <w:r w:rsidRPr="00BC5EFB">
        <w:rPr>
          <w:rFonts w:asciiTheme="minorHAnsi" w:hAnsiTheme="minorHAnsi" w:cstheme="minorHAnsi"/>
          <w:spacing w:val="3"/>
          <w:w w:val="105"/>
          <w:sz w:val="20"/>
          <w:szCs w:val="20"/>
        </w:rPr>
        <w:t xml:space="preserve"> </w:t>
      </w:r>
      <w:r w:rsidRPr="00BC5EFB">
        <w:rPr>
          <w:rFonts w:asciiTheme="minorHAnsi" w:hAnsiTheme="minorHAnsi" w:cstheme="minorHAnsi"/>
          <w:w w:val="105"/>
          <w:sz w:val="20"/>
          <w:szCs w:val="20"/>
        </w:rPr>
        <w:t>et</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spacing w:val="-2"/>
          <w:w w:val="105"/>
          <w:sz w:val="20"/>
          <w:szCs w:val="20"/>
        </w:rPr>
        <w:t>volonté.</w:t>
      </w:r>
    </w:p>
    <w:p w14:paraId="7E061F5F" w14:textId="77777777" w:rsidR="000D32CE" w:rsidRPr="00BC5EFB" w:rsidRDefault="000D32CE" w:rsidP="00BC5EFB">
      <w:pPr>
        <w:pStyle w:val="Corpsdetexte"/>
        <w:spacing w:before="181"/>
        <w:ind w:right="19"/>
        <w:jc w:val="both"/>
        <w:rPr>
          <w:rFonts w:asciiTheme="minorHAnsi" w:hAnsiTheme="minorHAnsi" w:cstheme="minorHAnsi"/>
          <w:sz w:val="20"/>
          <w:szCs w:val="20"/>
        </w:rPr>
      </w:pPr>
      <w:r w:rsidRPr="00BC5EFB">
        <w:rPr>
          <w:rFonts w:asciiTheme="minorHAnsi" w:hAnsiTheme="minorHAnsi" w:cstheme="minorHAnsi"/>
          <w:b/>
          <w:w w:val="105"/>
          <w:sz w:val="20"/>
          <w:szCs w:val="20"/>
        </w:rPr>
        <w:t>Finalité</w:t>
      </w:r>
      <w:r w:rsidRPr="00BC5EFB">
        <w:rPr>
          <w:rFonts w:asciiTheme="minorHAnsi" w:hAnsiTheme="minorHAnsi" w:cstheme="minorHAnsi"/>
          <w:b/>
          <w:spacing w:val="-7"/>
          <w:w w:val="105"/>
          <w:sz w:val="20"/>
          <w:szCs w:val="20"/>
        </w:rPr>
        <w:t xml:space="preserve"> </w:t>
      </w:r>
      <w:r w:rsidRPr="00BC5EFB">
        <w:rPr>
          <w:rFonts w:asciiTheme="minorHAnsi" w:hAnsiTheme="minorHAnsi" w:cstheme="minorHAnsi"/>
          <w:b/>
          <w:w w:val="105"/>
          <w:sz w:val="20"/>
          <w:szCs w:val="20"/>
        </w:rPr>
        <w:t>?</w:t>
      </w:r>
      <w:r w:rsidRPr="00BC5EFB">
        <w:rPr>
          <w:rFonts w:asciiTheme="minorHAnsi" w:hAnsiTheme="minorHAnsi" w:cstheme="minorHAnsi"/>
          <w:b/>
          <w:spacing w:val="-11"/>
          <w:w w:val="105"/>
          <w:sz w:val="20"/>
          <w:szCs w:val="20"/>
        </w:rPr>
        <w:t xml:space="preserve"> </w:t>
      </w:r>
      <w:r w:rsidRPr="00BC5EFB">
        <w:rPr>
          <w:rFonts w:asciiTheme="minorHAnsi" w:hAnsiTheme="minorHAnsi" w:cstheme="minorHAnsi"/>
          <w:w w:val="105"/>
          <w:sz w:val="20"/>
          <w:szCs w:val="20"/>
        </w:rPr>
        <w:t>Permettre</w:t>
      </w:r>
      <w:r w:rsidRPr="00BC5EFB">
        <w:rPr>
          <w:rFonts w:asciiTheme="minorHAnsi" w:hAnsiTheme="minorHAnsi" w:cstheme="minorHAnsi"/>
          <w:spacing w:val="-11"/>
          <w:w w:val="105"/>
          <w:sz w:val="20"/>
          <w:szCs w:val="20"/>
        </w:rPr>
        <w:t xml:space="preserve"> </w:t>
      </w:r>
      <w:r w:rsidRPr="00BC5EFB">
        <w:rPr>
          <w:rFonts w:asciiTheme="minorHAnsi" w:hAnsiTheme="minorHAnsi" w:cstheme="minorHAnsi"/>
          <w:w w:val="105"/>
          <w:sz w:val="20"/>
          <w:szCs w:val="20"/>
        </w:rPr>
        <w:t>aux</w:t>
      </w:r>
      <w:r w:rsidRPr="00BC5EFB">
        <w:rPr>
          <w:rFonts w:asciiTheme="minorHAnsi" w:hAnsiTheme="minorHAnsi" w:cstheme="minorHAnsi"/>
          <w:spacing w:val="-9"/>
          <w:w w:val="105"/>
          <w:sz w:val="20"/>
          <w:szCs w:val="20"/>
        </w:rPr>
        <w:t xml:space="preserve"> </w:t>
      </w:r>
      <w:r w:rsidRPr="00BC5EFB">
        <w:rPr>
          <w:rFonts w:asciiTheme="minorHAnsi" w:hAnsiTheme="minorHAnsi" w:cstheme="minorHAnsi"/>
          <w:w w:val="105"/>
          <w:sz w:val="20"/>
          <w:szCs w:val="20"/>
        </w:rPr>
        <w:t>participants</w:t>
      </w:r>
      <w:r w:rsidRPr="00BC5EFB">
        <w:rPr>
          <w:rFonts w:asciiTheme="minorHAnsi" w:hAnsiTheme="minorHAnsi" w:cstheme="minorHAnsi"/>
          <w:spacing w:val="-10"/>
          <w:w w:val="105"/>
          <w:sz w:val="20"/>
          <w:szCs w:val="20"/>
        </w:rPr>
        <w:t xml:space="preserve"> </w:t>
      </w:r>
      <w:r w:rsidRPr="00BC5EFB">
        <w:rPr>
          <w:rFonts w:asciiTheme="minorHAnsi" w:hAnsiTheme="minorHAnsi" w:cstheme="minorHAnsi"/>
          <w:w w:val="105"/>
          <w:sz w:val="20"/>
          <w:szCs w:val="20"/>
        </w:rPr>
        <w:t>de</w:t>
      </w:r>
      <w:r w:rsidRPr="00BC5EFB">
        <w:rPr>
          <w:rFonts w:asciiTheme="minorHAnsi" w:hAnsiTheme="minorHAnsi" w:cstheme="minorHAnsi"/>
          <w:spacing w:val="-12"/>
          <w:w w:val="105"/>
          <w:sz w:val="20"/>
          <w:szCs w:val="20"/>
        </w:rPr>
        <w:t xml:space="preserve"> </w:t>
      </w:r>
      <w:r w:rsidRPr="00BC5EFB">
        <w:rPr>
          <w:rFonts w:asciiTheme="minorHAnsi" w:hAnsiTheme="minorHAnsi" w:cstheme="minorHAnsi"/>
          <w:w w:val="105"/>
          <w:sz w:val="20"/>
          <w:szCs w:val="20"/>
        </w:rPr>
        <w:t>terminer</w:t>
      </w:r>
      <w:r w:rsidRPr="00BC5EFB">
        <w:rPr>
          <w:rFonts w:asciiTheme="minorHAnsi" w:hAnsiTheme="minorHAnsi" w:cstheme="minorHAnsi"/>
          <w:spacing w:val="-12"/>
          <w:w w:val="105"/>
          <w:sz w:val="20"/>
          <w:szCs w:val="20"/>
        </w:rPr>
        <w:t xml:space="preserve"> </w:t>
      </w:r>
      <w:r w:rsidRPr="00BC5EFB">
        <w:rPr>
          <w:rFonts w:asciiTheme="minorHAnsi" w:hAnsiTheme="minorHAnsi" w:cstheme="minorHAnsi"/>
          <w:w w:val="105"/>
          <w:sz w:val="20"/>
          <w:szCs w:val="20"/>
        </w:rPr>
        <w:t>l’année</w:t>
      </w:r>
      <w:r w:rsidRPr="00BC5EFB">
        <w:rPr>
          <w:rFonts w:asciiTheme="minorHAnsi" w:hAnsiTheme="minorHAnsi" w:cstheme="minorHAnsi"/>
          <w:spacing w:val="-11"/>
          <w:w w:val="105"/>
          <w:sz w:val="20"/>
          <w:szCs w:val="20"/>
        </w:rPr>
        <w:t xml:space="preserve"> </w:t>
      </w:r>
      <w:r w:rsidRPr="00BC5EFB">
        <w:rPr>
          <w:rFonts w:asciiTheme="minorHAnsi" w:hAnsiTheme="minorHAnsi" w:cstheme="minorHAnsi"/>
          <w:w w:val="105"/>
          <w:sz w:val="20"/>
          <w:szCs w:val="20"/>
        </w:rPr>
        <w:t>en</w:t>
      </w:r>
      <w:r w:rsidRPr="00BC5EFB">
        <w:rPr>
          <w:rFonts w:asciiTheme="minorHAnsi" w:hAnsiTheme="minorHAnsi" w:cstheme="minorHAnsi"/>
          <w:spacing w:val="-11"/>
          <w:w w:val="105"/>
          <w:sz w:val="20"/>
          <w:szCs w:val="20"/>
        </w:rPr>
        <w:t xml:space="preserve"> </w:t>
      </w:r>
      <w:r w:rsidRPr="00BC5EFB">
        <w:rPr>
          <w:rFonts w:asciiTheme="minorHAnsi" w:hAnsiTheme="minorHAnsi" w:cstheme="minorHAnsi"/>
          <w:w w:val="105"/>
          <w:sz w:val="20"/>
          <w:szCs w:val="20"/>
        </w:rPr>
        <w:t>ayant</w:t>
      </w:r>
      <w:r w:rsidRPr="00BC5EFB">
        <w:rPr>
          <w:rFonts w:asciiTheme="minorHAnsi" w:hAnsiTheme="minorHAnsi" w:cstheme="minorHAnsi"/>
          <w:spacing w:val="-12"/>
          <w:w w:val="105"/>
          <w:sz w:val="20"/>
          <w:szCs w:val="20"/>
        </w:rPr>
        <w:t xml:space="preserve"> </w:t>
      </w:r>
      <w:r w:rsidRPr="00BC5EFB">
        <w:rPr>
          <w:rFonts w:asciiTheme="minorHAnsi" w:hAnsiTheme="minorHAnsi" w:cstheme="minorHAnsi"/>
          <w:w w:val="105"/>
          <w:sz w:val="20"/>
          <w:szCs w:val="20"/>
        </w:rPr>
        <w:t>observé</w:t>
      </w:r>
      <w:r w:rsidRPr="00BC5EFB">
        <w:rPr>
          <w:rFonts w:asciiTheme="minorHAnsi" w:hAnsiTheme="minorHAnsi" w:cstheme="minorHAnsi"/>
          <w:spacing w:val="-10"/>
          <w:w w:val="105"/>
          <w:sz w:val="20"/>
          <w:szCs w:val="20"/>
        </w:rPr>
        <w:t xml:space="preserve"> </w:t>
      </w:r>
      <w:r w:rsidRPr="00BC5EFB">
        <w:rPr>
          <w:rFonts w:asciiTheme="minorHAnsi" w:hAnsiTheme="minorHAnsi" w:cstheme="minorHAnsi"/>
          <w:w w:val="105"/>
          <w:sz w:val="20"/>
          <w:szCs w:val="20"/>
        </w:rPr>
        <w:t>une</w:t>
      </w:r>
      <w:r w:rsidRPr="00BC5EFB">
        <w:rPr>
          <w:rFonts w:asciiTheme="minorHAnsi" w:hAnsiTheme="minorHAnsi" w:cstheme="minorHAnsi"/>
          <w:spacing w:val="-12"/>
          <w:w w:val="105"/>
          <w:sz w:val="20"/>
          <w:szCs w:val="20"/>
        </w:rPr>
        <w:t xml:space="preserve"> </w:t>
      </w:r>
      <w:r w:rsidRPr="00BC5EFB">
        <w:rPr>
          <w:rFonts w:asciiTheme="minorHAnsi" w:hAnsiTheme="minorHAnsi" w:cstheme="minorHAnsi"/>
          <w:w w:val="105"/>
          <w:sz w:val="20"/>
          <w:szCs w:val="20"/>
        </w:rPr>
        <w:t>progression</w:t>
      </w:r>
      <w:r w:rsidRPr="00BC5EFB">
        <w:rPr>
          <w:rFonts w:asciiTheme="minorHAnsi" w:hAnsiTheme="minorHAnsi" w:cstheme="minorHAnsi"/>
          <w:spacing w:val="-11"/>
          <w:w w:val="105"/>
          <w:sz w:val="20"/>
          <w:szCs w:val="20"/>
        </w:rPr>
        <w:t xml:space="preserve"> </w:t>
      </w:r>
      <w:r w:rsidRPr="00BC5EFB">
        <w:rPr>
          <w:rFonts w:asciiTheme="minorHAnsi" w:hAnsiTheme="minorHAnsi" w:cstheme="minorHAnsi"/>
          <w:w w:val="105"/>
          <w:sz w:val="20"/>
          <w:szCs w:val="20"/>
        </w:rPr>
        <w:t>réelle dans</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la</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pratique</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et</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la</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compréhension</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des</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outils</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numériques,</w:t>
      </w:r>
      <w:r w:rsidRPr="00BC5EFB">
        <w:rPr>
          <w:rFonts w:asciiTheme="minorHAnsi" w:hAnsiTheme="minorHAnsi" w:cstheme="minorHAnsi"/>
          <w:spacing w:val="-3"/>
          <w:w w:val="105"/>
          <w:sz w:val="20"/>
          <w:szCs w:val="20"/>
        </w:rPr>
        <w:t xml:space="preserve"> </w:t>
      </w:r>
      <w:r w:rsidRPr="00BC5EFB">
        <w:rPr>
          <w:rFonts w:asciiTheme="minorHAnsi" w:hAnsiTheme="minorHAnsi" w:cstheme="minorHAnsi"/>
          <w:w w:val="105"/>
          <w:sz w:val="20"/>
          <w:szCs w:val="20"/>
        </w:rPr>
        <w:t>tout</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en</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ayant</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découvert</w:t>
      </w:r>
      <w:r w:rsidRPr="00BC5EFB">
        <w:rPr>
          <w:rFonts w:asciiTheme="minorHAnsi" w:hAnsiTheme="minorHAnsi" w:cstheme="minorHAnsi"/>
          <w:spacing w:val="-3"/>
          <w:w w:val="105"/>
          <w:sz w:val="20"/>
          <w:szCs w:val="20"/>
        </w:rPr>
        <w:t xml:space="preserve"> </w:t>
      </w:r>
      <w:r w:rsidRPr="00BC5EFB">
        <w:rPr>
          <w:rFonts w:asciiTheme="minorHAnsi" w:hAnsiTheme="minorHAnsi" w:cstheme="minorHAnsi"/>
          <w:w w:val="105"/>
          <w:sz w:val="20"/>
          <w:szCs w:val="20"/>
        </w:rPr>
        <w:t xml:space="preserve">différentes démarches </w:t>
      </w:r>
      <w:r w:rsidRPr="00BC5EFB">
        <w:rPr>
          <w:rFonts w:asciiTheme="minorHAnsi" w:hAnsiTheme="minorHAnsi" w:cstheme="minorHAnsi"/>
          <w:w w:val="105"/>
          <w:sz w:val="20"/>
          <w:szCs w:val="20"/>
        </w:rPr>
        <w:lastRenderedPageBreak/>
        <w:t>dématérialisées dans le domaine de l’accès aux droits (ouvrir un compte CAF, se connecter à l’application sur smartphone, mettre à jour ses droits …)</w:t>
      </w:r>
    </w:p>
    <w:p w14:paraId="4E27327C" w14:textId="4BEE86FB" w:rsidR="000D32CE" w:rsidRPr="00BC5EFB" w:rsidRDefault="000D32CE" w:rsidP="00BC5EFB">
      <w:pPr>
        <w:spacing w:line="240" w:lineRule="auto"/>
        <w:jc w:val="both"/>
        <w:rPr>
          <w:rFonts w:cstheme="minorHAnsi"/>
          <w:w w:val="105"/>
          <w:sz w:val="20"/>
          <w:szCs w:val="20"/>
        </w:rPr>
      </w:pPr>
      <w:r w:rsidRPr="00BC5EFB">
        <w:rPr>
          <w:rFonts w:cstheme="minorHAnsi"/>
          <w:b/>
          <w:w w:val="105"/>
          <w:sz w:val="20"/>
          <w:szCs w:val="20"/>
        </w:rPr>
        <w:t xml:space="preserve">Lien avec le social ? </w:t>
      </w:r>
      <w:r w:rsidRPr="00BC5EFB">
        <w:rPr>
          <w:rFonts w:cstheme="minorHAnsi"/>
          <w:w w:val="105"/>
          <w:sz w:val="20"/>
          <w:szCs w:val="20"/>
        </w:rPr>
        <w:t>Atelier collectif car permet l’entre-aide. Les créneaux réguliers permettent aux participants de se retrouver au sein de groupes formés, de tisser des liens et de rompre l’isolement pour ceux qui en éprouvent le besoin. Les groupes plus avancés permettent de renforcer</w:t>
      </w:r>
      <w:r w:rsidRPr="00BC5EFB">
        <w:rPr>
          <w:rFonts w:cstheme="minorHAnsi"/>
          <w:spacing w:val="-10"/>
          <w:w w:val="105"/>
          <w:sz w:val="20"/>
          <w:szCs w:val="20"/>
        </w:rPr>
        <w:t xml:space="preserve"> </w:t>
      </w:r>
      <w:r w:rsidRPr="00BC5EFB">
        <w:rPr>
          <w:rFonts w:cstheme="minorHAnsi"/>
          <w:w w:val="105"/>
          <w:sz w:val="20"/>
          <w:szCs w:val="20"/>
        </w:rPr>
        <w:t>l’intégration</w:t>
      </w:r>
      <w:r w:rsidRPr="00BC5EFB">
        <w:rPr>
          <w:rFonts w:cstheme="minorHAnsi"/>
          <w:spacing w:val="-8"/>
          <w:w w:val="105"/>
          <w:sz w:val="20"/>
          <w:szCs w:val="20"/>
        </w:rPr>
        <w:t xml:space="preserve"> </w:t>
      </w:r>
      <w:r w:rsidRPr="00BC5EFB">
        <w:rPr>
          <w:rFonts w:cstheme="minorHAnsi"/>
          <w:w w:val="105"/>
          <w:sz w:val="20"/>
          <w:szCs w:val="20"/>
        </w:rPr>
        <w:t>sociale</w:t>
      </w:r>
      <w:r w:rsidRPr="00BC5EFB">
        <w:rPr>
          <w:rFonts w:cstheme="minorHAnsi"/>
          <w:spacing w:val="-10"/>
          <w:w w:val="105"/>
          <w:sz w:val="20"/>
          <w:szCs w:val="20"/>
        </w:rPr>
        <w:t xml:space="preserve"> </w:t>
      </w:r>
      <w:r w:rsidRPr="00BC5EFB">
        <w:rPr>
          <w:rFonts w:cstheme="minorHAnsi"/>
          <w:w w:val="105"/>
          <w:sz w:val="20"/>
          <w:szCs w:val="20"/>
        </w:rPr>
        <w:t>(réseaux</w:t>
      </w:r>
      <w:r w:rsidRPr="00BC5EFB">
        <w:rPr>
          <w:rFonts w:cstheme="minorHAnsi"/>
          <w:spacing w:val="-7"/>
          <w:w w:val="105"/>
          <w:sz w:val="20"/>
          <w:szCs w:val="20"/>
        </w:rPr>
        <w:t xml:space="preserve"> </w:t>
      </w:r>
      <w:r w:rsidRPr="00BC5EFB">
        <w:rPr>
          <w:rFonts w:cstheme="minorHAnsi"/>
          <w:w w:val="105"/>
          <w:sz w:val="20"/>
          <w:szCs w:val="20"/>
        </w:rPr>
        <w:t>en</w:t>
      </w:r>
      <w:r w:rsidRPr="00BC5EFB">
        <w:rPr>
          <w:rFonts w:cstheme="minorHAnsi"/>
          <w:spacing w:val="-8"/>
          <w:w w:val="105"/>
          <w:sz w:val="20"/>
          <w:szCs w:val="20"/>
        </w:rPr>
        <w:t xml:space="preserve"> </w:t>
      </w:r>
      <w:r w:rsidRPr="00BC5EFB">
        <w:rPr>
          <w:rFonts w:cstheme="minorHAnsi"/>
          <w:w w:val="105"/>
          <w:sz w:val="20"/>
          <w:szCs w:val="20"/>
        </w:rPr>
        <w:t>ligne,</w:t>
      </w:r>
      <w:r w:rsidRPr="00BC5EFB">
        <w:rPr>
          <w:rFonts w:cstheme="minorHAnsi"/>
          <w:spacing w:val="-10"/>
          <w:w w:val="105"/>
          <w:sz w:val="20"/>
          <w:szCs w:val="20"/>
        </w:rPr>
        <w:t xml:space="preserve"> </w:t>
      </w:r>
      <w:r w:rsidRPr="00BC5EFB">
        <w:rPr>
          <w:rFonts w:cstheme="minorHAnsi"/>
          <w:w w:val="105"/>
          <w:sz w:val="20"/>
          <w:szCs w:val="20"/>
        </w:rPr>
        <w:t>voyages</w:t>
      </w:r>
      <w:r w:rsidRPr="00BC5EFB">
        <w:rPr>
          <w:rFonts w:cstheme="minorHAnsi"/>
          <w:spacing w:val="-8"/>
          <w:w w:val="105"/>
          <w:sz w:val="20"/>
          <w:szCs w:val="20"/>
        </w:rPr>
        <w:t xml:space="preserve"> </w:t>
      </w:r>
      <w:r w:rsidRPr="00BC5EFB">
        <w:rPr>
          <w:rFonts w:cstheme="minorHAnsi"/>
          <w:w w:val="105"/>
          <w:sz w:val="20"/>
          <w:szCs w:val="20"/>
        </w:rPr>
        <w:t>…)</w:t>
      </w:r>
      <w:r w:rsidRPr="00BC5EFB">
        <w:rPr>
          <w:rFonts w:cstheme="minorHAnsi"/>
          <w:spacing w:val="-8"/>
          <w:w w:val="105"/>
          <w:sz w:val="20"/>
          <w:szCs w:val="20"/>
        </w:rPr>
        <w:t xml:space="preserve"> </w:t>
      </w:r>
      <w:r w:rsidRPr="00BC5EFB">
        <w:rPr>
          <w:rFonts w:cstheme="minorHAnsi"/>
          <w:w w:val="105"/>
          <w:sz w:val="20"/>
          <w:szCs w:val="20"/>
        </w:rPr>
        <w:t>ainsi</w:t>
      </w:r>
      <w:r w:rsidRPr="00BC5EFB">
        <w:rPr>
          <w:rFonts w:cstheme="minorHAnsi"/>
          <w:spacing w:val="-8"/>
          <w:w w:val="105"/>
          <w:sz w:val="20"/>
          <w:szCs w:val="20"/>
        </w:rPr>
        <w:t xml:space="preserve"> </w:t>
      </w:r>
      <w:r w:rsidRPr="00BC5EFB">
        <w:rPr>
          <w:rFonts w:cstheme="minorHAnsi"/>
          <w:w w:val="105"/>
          <w:sz w:val="20"/>
          <w:szCs w:val="20"/>
        </w:rPr>
        <w:t>que</w:t>
      </w:r>
      <w:r w:rsidRPr="00BC5EFB">
        <w:rPr>
          <w:rFonts w:cstheme="minorHAnsi"/>
          <w:spacing w:val="-10"/>
          <w:w w:val="105"/>
          <w:sz w:val="20"/>
          <w:szCs w:val="20"/>
        </w:rPr>
        <w:t xml:space="preserve"> </w:t>
      </w:r>
      <w:r w:rsidRPr="00BC5EFB">
        <w:rPr>
          <w:rFonts w:cstheme="minorHAnsi"/>
          <w:w w:val="105"/>
          <w:sz w:val="20"/>
          <w:szCs w:val="20"/>
        </w:rPr>
        <w:t>professionnelle</w:t>
      </w:r>
      <w:r w:rsidRPr="00BC5EFB">
        <w:rPr>
          <w:rFonts w:cstheme="minorHAnsi"/>
          <w:spacing w:val="-10"/>
          <w:w w:val="105"/>
          <w:sz w:val="20"/>
          <w:szCs w:val="20"/>
        </w:rPr>
        <w:t xml:space="preserve"> </w:t>
      </w:r>
      <w:r w:rsidRPr="00BC5EFB">
        <w:rPr>
          <w:rFonts w:cstheme="minorHAnsi"/>
          <w:w w:val="105"/>
          <w:sz w:val="20"/>
          <w:szCs w:val="20"/>
        </w:rPr>
        <w:t>(rédiger</w:t>
      </w:r>
      <w:r w:rsidRPr="00BC5EFB">
        <w:rPr>
          <w:rFonts w:cstheme="minorHAnsi"/>
          <w:spacing w:val="-10"/>
          <w:w w:val="105"/>
          <w:sz w:val="20"/>
          <w:szCs w:val="20"/>
        </w:rPr>
        <w:t xml:space="preserve"> </w:t>
      </w:r>
      <w:r w:rsidRPr="00BC5EFB">
        <w:rPr>
          <w:rFonts w:cstheme="minorHAnsi"/>
          <w:w w:val="105"/>
          <w:sz w:val="20"/>
          <w:szCs w:val="20"/>
        </w:rPr>
        <w:t>des CV, postuler, rechercher de l’emploi).</w:t>
      </w:r>
    </w:p>
    <w:p w14:paraId="2D1283F8" w14:textId="1FE2B852" w:rsidR="000D32CE" w:rsidRPr="00BC5EFB" w:rsidRDefault="000D32CE" w:rsidP="00BC5EFB">
      <w:pPr>
        <w:pStyle w:val="Corpsdetexte"/>
        <w:ind w:right="17"/>
        <w:jc w:val="both"/>
        <w:rPr>
          <w:rFonts w:asciiTheme="minorHAnsi" w:hAnsiTheme="minorHAnsi" w:cstheme="minorHAnsi"/>
          <w:w w:val="105"/>
          <w:sz w:val="20"/>
          <w:szCs w:val="20"/>
        </w:rPr>
      </w:pPr>
      <w:r w:rsidRPr="00BC5EFB">
        <w:rPr>
          <w:rFonts w:asciiTheme="minorHAnsi" w:hAnsiTheme="minorHAnsi" w:cstheme="minorHAnsi"/>
          <w:b/>
          <w:w w:val="105"/>
          <w:sz w:val="20"/>
          <w:szCs w:val="20"/>
        </w:rPr>
        <w:t>Temps lié au projet</w:t>
      </w:r>
      <w:r w:rsidRPr="00BC5EFB">
        <w:rPr>
          <w:rFonts w:asciiTheme="minorHAnsi" w:hAnsiTheme="minorHAnsi" w:cstheme="minorHAnsi"/>
          <w:b/>
          <w:spacing w:val="-2"/>
          <w:w w:val="105"/>
          <w:sz w:val="20"/>
          <w:szCs w:val="20"/>
        </w:rPr>
        <w:t xml:space="preserve"> </w:t>
      </w:r>
      <w:r w:rsidRPr="00BC5EFB">
        <w:rPr>
          <w:rFonts w:asciiTheme="minorHAnsi" w:hAnsiTheme="minorHAnsi" w:cstheme="minorHAnsi"/>
          <w:b/>
          <w:w w:val="105"/>
          <w:sz w:val="20"/>
          <w:szCs w:val="20"/>
        </w:rPr>
        <w:t xml:space="preserve">? </w:t>
      </w:r>
      <w:r w:rsidRPr="00BC5EFB">
        <w:rPr>
          <w:rFonts w:asciiTheme="minorHAnsi" w:hAnsiTheme="minorHAnsi" w:cstheme="minorHAnsi"/>
          <w:w w:val="105"/>
          <w:sz w:val="20"/>
          <w:szCs w:val="20"/>
        </w:rPr>
        <w:t xml:space="preserve">Ces ateliers </w:t>
      </w:r>
      <w:r w:rsidR="002612B6" w:rsidRPr="00BC5EFB">
        <w:rPr>
          <w:rFonts w:asciiTheme="minorHAnsi" w:hAnsiTheme="minorHAnsi" w:cstheme="minorHAnsi"/>
          <w:w w:val="105"/>
          <w:sz w:val="20"/>
          <w:szCs w:val="20"/>
        </w:rPr>
        <w:t>s</w:t>
      </w:r>
      <w:r w:rsidRPr="00BC5EFB">
        <w:rPr>
          <w:rFonts w:asciiTheme="minorHAnsi" w:hAnsiTheme="minorHAnsi" w:cstheme="minorHAnsi"/>
          <w:w w:val="105"/>
          <w:sz w:val="20"/>
          <w:szCs w:val="20"/>
        </w:rPr>
        <w:t>e</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déroulent</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à</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hauteur</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de</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1</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atelier</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de</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2h</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par</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semaine</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en</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période</w:t>
      </w:r>
      <w:r w:rsidRPr="00BC5EFB">
        <w:rPr>
          <w:rFonts w:asciiTheme="minorHAnsi" w:hAnsiTheme="minorHAnsi" w:cstheme="minorHAnsi"/>
          <w:spacing w:val="-6"/>
          <w:w w:val="105"/>
          <w:sz w:val="20"/>
          <w:szCs w:val="20"/>
        </w:rPr>
        <w:t xml:space="preserve"> </w:t>
      </w:r>
      <w:r w:rsidRPr="00BC5EFB">
        <w:rPr>
          <w:rFonts w:asciiTheme="minorHAnsi" w:hAnsiTheme="minorHAnsi" w:cstheme="minorHAnsi"/>
          <w:w w:val="105"/>
          <w:sz w:val="20"/>
          <w:szCs w:val="20"/>
        </w:rPr>
        <w:t>scolaire.</w:t>
      </w:r>
      <w:r w:rsidRPr="00BC5EFB">
        <w:rPr>
          <w:rFonts w:asciiTheme="minorHAnsi" w:hAnsiTheme="minorHAnsi" w:cstheme="minorHAnsi"/>
          <w:spacing w:val="-3"/>
          <w:w w:val="105"/>
          <w:sz w:val="20"/>
          <w:szCs w:val="20"/>
        </w:rPr>
        <w:t xml:space="preserve"> </w:t>
      </w:r>
      <w:r w:rsidRPr="00BC5EFB">
        <w:rPr>
          <w:rFonts w:asciiTheme="minorHAnsi" w:hAnsiTheme="minorHAnsi" w:cstheme="minorHAnsi"/>
          <w:w w:val="105"/>
          <w:sz w:val="20"/>
          <w:szCs w:val="20"/>
        </w:rPr>
        <w:t>Ils</w:t>
      </w:r>
      <w:r w:rsidRPr="00BC5EFB">
        <w:rPr>
          <w:rFonts w:asciiTheme="minorHAnsi" w:hAnsiTheme="minorHAnsi" w:cstheme="minorHAnsi"/>
          <w:spacing w:val="-5"/>
          <w:w w:val="105"/>
          <w:sz w:val="20"/>
          <w:szCs w:val="20"/>
        </w:rPr>
        <w:t xml:space="preserve"> </w:t>
      </w:r>
      <w:r w:rsidRPr="00BC5EFB">
        <w:rPr>
          <w:rFonts w:asciiTheme="minorHAnsi" w:hAnsiTheme="minorHAnsi" w:cstheme="minorHAnsi"/>
          <w:w w:val="105"/>
          <w:sz w:val="20"/>
          <w:szCs w:val="20"/>
        </w:rPr>
        <w:t>agissent en transversalité pour accompagner la montée en autonomie des habitants sur les outils numériques et sur leur capacité à les utiliser pour accéder à leurs droits.</w:t>
      </w:r>
    </w:p>
    <w:p w14:paraId="12E0A6BD" w14:textId="7E11EFB4" w:rsidR="006F30CA" w:rsidRPr="00BC5EFB" w:rsidRDefault="006F30CA" w:rsidP="00BC5EFB">
      <w:pPr>
        <w:pStyle w:val="Titre3"/>
        <w:spacing w:line="240" w:lineRule="auto"/>
        <w:jc w:val="both"/>
        <w:rPr>
          <w:rFonts w:cstheme="minorHAnsi"/>
          <w:sz w:val="20"/>
          <w:szCs w:val="20"/>
        </w:rPr>
      </w:pPr>
      <w:bookmarkStart w:id="14" w:name="_Toc216433327"/>
      <w:r w:rsidRPr="00BC5EFB">
        <w:rPr>
          <w:rFonts w:cstheme="minorHAnsi"/>
          <w:sz w:val="20"/>
          <w:szCs w:val="20"/>
        </w:rPr>
        <w:t>Ateliers collectifs Numérique Autrement :</w:t>
      </w:r>
      <w:bookmarkEnd w:id="14"/>
    </w:p>
    <w:p w14:paraId="4F694A05" w14:textId="15F24493" w:rsidR="006F30CA" w:rsidRPr="00BC5EFB" w:rsidRDefault="006F30CA" w:rsidP="00BC5EFB">
      <w:pPr>
        <w:pStyle w:val="Corpsdetexte"/>
        <w:spacing w:before="108"/>
        <w:ind w:left="21" w:right="18"/>
        <w:jc w:val="both"/>
        <w:rPr>
          <w:rFonts w:asciiTheme="minorHAnsi" w:hAnsiTheme="minorHAnsi" w:cstheme="minorHAnsi"/>
          <w:sz w:val="20"/>
          <w:szCs w:val="20"/>
        </w:rPr>
      </w:pPr>
      <w:r w:rsidRPr="00BC5EFB">
        <w:rPr>
          <w:rFonts w:asciiTheme="minorHAnsi" w:hAnsiTheme="minorHAnsi" w:cstheme="minorHAnsi"/>
          <w:b/>
          <w:w w:val="105"/>
          <w:sz w:val="20"/>
          <w:szCs w:val="20"/>
        </w:rPr>
        <w:t>Pourquoi</w:t>
      </w:r>
      <w:r w:rsidRPr="00BC5EFB">
        <w:rPr>
          <w:rFonts w:asciiTheme="minorHAnsi" w:hAnsiTheme="minorHAnsi" w:cstheme="minorHAnsi"/>
          <w:b/>
          <w:spacing w:val="-4"/>
          <w:w w:val="105"/>
          <w:sz w:val="20"/>
          <w:szCs w:val="20"/>
        </w:rPr>
        <w:t xml:space="preserve"> </w:t>
      </w:r>
      <w:r w:rsidRPr="00BC5EFB">
        <w:rPr>
          <w:rFonts w:asciiTheme="minorHAnsi" w:hAnsiTheme="minorHAnsi" w:cstheme="minorHAnsi"/>
          <w:b/>
          <w:w w:val="105"/>
          <w:sz w:val="20"/>
          <w:szCs w:val="20"/>
        </w:rPr>
        <w:t xml:space="preserve">? </w:t>
      </w:r>
      <w:r w:rsidRPr="00BC5EFB">
        <w:rPr>
          <w:rFonts w:asciiTheme="minorHAnsi" w:hAnsiTheme="minorHAnsi" w:cstheme="minorHAnsi"/>
          <w:w w:val="105"/>
          <w:sz w:val="20"/>
          <w:szCs w:val="20"/>
        </w:rPr>
        <w:t>Car les outils numériques sont en constante évolution. Cette évolution, lorsqu’elle est comprise et maîtrisée par les habitants est bénéfique. En revanche, lorsque les habitants ne maîtrisent pas les outils numériques (ou la langue), l’évolution technologique est un frein, amplifié par le côté anxiogène de perdre l’accès à ses droits, ou d’être victime de cyber-malveillance. Il est donc important de nommer ces évolutions, de comprendre comment elles impactent chacun dans ses pratiques, ce qu’elles peuvent amener, ce qu’elles ne peuvent pas amener et enfin comment s’y adapter, avant même de les prendre en main.</w:t>
      </w:r>
    </w:p>
    <w:p w14:paraId="154985D9" w14:textId="603EC4DB" w:rsidR="006F30CA" w:rsidRPr="00BC5EFB" w:rsidRDefault="006F30CA" w:rsidP="00BC5EFB">
      <w:pPr>
        <w:pStyle w:val="Corpsdetexte"/>
        <w:spacing w:before="159"/>
        <w:ind w:right="18"/>
        <w:jc w:val="both"/>
        <w:rPr>
          <w:rFonts w:asciiTheme="minorHAnsi" w:hAnsiTheme="minorHAnsi" w:cstheme="minorHAnsi"/>
          <w:sz w:val="20"/>
          <w:szCs w:val="20"/>
        </w:rPr>
      </w:pPr>
      <w:r w:rsidRPr="00BC5EFB">
        <w:rPr>
          <w:rFonts w:asciiTheme="minorHAnsi" w:hAnsiTheme="minorHAnsi" w:cstheme="minorHAnsi"/>
          <w:b/>
          <w:sz w:val="20"/>
          <w:szCs w:val="20"/>
        </w:rPr>
        <w:t xml:space="preserve">Comment ? </w:t>
      </w:r>
      <w:r w:rsidRPr="00BC5EFB">
        <w:rPr>
          <w:rFonts w:asciiTheme="minorHAnsi" w:hAnsiTheme="minorHAnsi" w:cstheme="minorHAnsi"/>
          <w:sz w:val="20"/>
          <w:szCs w:val="20"/>
        </w:rPr>
        <w:t>Sous la forme de temps d’échanges autour des technologies. L’animateur fait appel à son expérience personnelle, mais aussi à celle de chaque participant, afin rassurer, d’expliquer les nouvelles technologies. Ces temps d’échanges sont accompagnés de prise en main sommaire de ces technologies afin que chacun puisse expérimenter et surtout se faire son propre avis</w:t>
      </w:r>
      <w:r w:rsidRPr="00BC5EFB">
        <w:rPr>
          <w:rFonts w:asciiTheme="minorHAnsi" w:hAnsiTheme="minorHAnsi" w:cstheme="minorHAnsi"/>
          <w:w w:val="110"/>
          <w:sz w:val="20"/>
          <w:szCs w:val="20"/>
        </w:rPr>
        <w:t>. Il s’agit avant tout d’aiguiser l’esprit critique pour permett</w:t>
      </w:r>
      <w:r w:rsidR="009060BB" w:rsidRPr="00BC5EFB">
        <w:rPr>
          <w:rFonts w:asciiTheme="minorHAnsi" w:hAnsiTheme="minorHAnsi" w:cstheme="minorHAnsi"/>
          <w:w w:val="110"/>
          <w:sz w:val="20"/>
          <w:szCs w:val="20"/>
        </w:rPr>
        <w:t>re à chaque habitant non seulement de participer à la société, de ne pas en être exclu, mais également de se protéger de tous les dangers qui apparaissent au gré des nouvelles technologies.</w:t>
      </w:r>
    </w:p>
    <w:p w14:paraId="40A09C1D" w14:textId="77777777" w:rsidR="006F30CA" w:rsidRPr="00BC5EFB" w:rsidRDefault="006F30CA" w:rsidP="00BC5EFB">
      <w:pPr>
        <w:pStyle w:val="Corpsdetexte"/>
        <w:spacing w:before="158"/>
        <w:jc w:val="both"/>
        <w:rPr>
          <w:rFonts w:asciiTheme="minorHAnsi" w:hAnsiTheme="minorHAnsi" w:cstheme="minorHAnsi"/>
          <w:sz w:val="20"/>
          <w:szCs w:val="20"/>
        </w:rPr>
      </w:pPr>
      <w:r w:rsidRPr="00BC5EFB">
        <w:rPr>
          <w:rFonts w:asciiTheme="minorHAnsi" w:hAnsiTheme="minorHAnsi" w:cstheme="minorHAnsi"/>
          <w:b/>
          <w:w w:val="105"/>
          <w:sz w:val="20"/>
          <w:szCs w:val="20"/>
        </w:rPr>
        <w:t>Pour</w:t>
      </w:r>
      <w:r w:rsidRPr="00BC5EFB">
        <w:rPr>
          <w:rFonts w:asciiTheme="minorHAnsi" w:hAnsiTheme="minorHAnsi" w:cstheme="minorHAnsi"/>
          <w:b/>
          <w:spacing w:val="3"/>
          <w:w w:val="105"/>
          <w:sz w:val="20"/>
          <w:szCs w:val="20"/>
        </w:rPr>
        <w:t xml:space="preserve"> </w:t>
      </w:r>
      <w:r w:rsidRPr="00BC5EFB">
        <w:rPr>
          <w:rFonts w:asciiTheme="minorHAnsi" w:hAnsiTheme="minorHAnsi" w:cstheme="minorHAnsi"/>
          <w:b/>
          <w:w w:val="105"/>
          <w:sz w:val="20"/>
          <w:szCs w:val="20"/>
        </w:rPr>
        <w:t>qui</w:t>
      </w:r>
      <w:r w:rsidRPr="00BC5EFB">
        <w:rPr>
          <w:rFonts w:asciiTheme="minorHAnsi" w:hAnsiTheme="minorHAnsi" w:cstheme="minorHAnsi"/>
          <w:b/>
          <w:spacing w:val="2"/>
          <w:w w:val="105"/>
          <w:sz w:val="20"/>
          <w:szCs w:val="20"/>
        </w:rPr>
        <w:t xml:space="preserve"> </w:t>
      </w:r>
      <w:r w:rsidRPr="00BC5EFB">
        <w:rPr>
          <w:rFonts w:asciiTheme="minorHAnsi" w:hAnsiTheme="minorHAnsi" w:cstheme="minorHAnsi"/>
          <w:b/>
          <w:w w:val="105"/>
          <w:sz w:val="20"/>
          <w:szCs w:val="20"/>
        </w:rPr>
        <w:t>?</w:t>
      </w:r>
      <w:r w:rsidRPr="00BC5EFB">
        <w:rPr>
          <w:rFonts w:asciiTheme="minorHAnsi" w:hAnsiTheme="minorHAnsi" w:cstheme="minorHAnsi"/>
          <w:b/>
          <w:spacing w:val="1"/>
          <w:w w:val="105"/>
          <w:sz w:val="20"/>
          <w:szCs w:val="20"/>
        </w:rPr>
        <w:t xml:space="preserve"> </w:t>
      </w:r>
      <w:r w:rsidRPr="00BC5EFB">
        <w:rPr>
          <w:rFonts w:asciiTheme="minorHAnsi" w:hAnsiTheme="minorHAnsi" w:cstheme="minorHAnsi"/>
          <w:w w:val="105"/>
          <w:sz w:val="20"/>
          <w:szCs w:val="20"/>
        </w:rPr>
        <w:t>Tous</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w w:val="105"/>
          <w:sz w:val="20"/>
          <w:szCs w:val="20"/>
        </w:rPr>
        <w:t>les</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w w:val="105"/>
          <w:sz w:val="20"/>
          <w:szCs w:val="20"/>
        </w:rPr>
        <w:t>publics</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w w:val="105"/>
          <w:sz w:val="20"/>
          <w:szCs w:val="20"/>
        </w:rPr>
        <w:t>passés</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w w:val="105"/>
          <w:sz w:val="20"/>
          <w:szCs w:val="20"/>
        </w:rPr>
        <w:t>16</w:t>
      </w:r>
      <w:r w:rsidRPr="00BC5EFB">
        <w:rPr>
          <w:rFonts w:asciiTheme="minorHAnsi" w:hAnsiTheme="minorHAnsi" w:cstheme="minorHAnsi"/>
          <w:spacing w:val="4"/>
          <w:w w:val="105"/>
          <w:sz w:val="20"/>
          <w:szCs w:val="20"/>
        </w:rPr>
        <w:t xml:space="preserve"> </w:t>
      </w:r>
      <w:r w:rsidRPr="00BC5EFB">
        <w:rPr>
          <w:rFonts w:asciiTheme="minorHAnsi" w:hAnsiTheme="minorHAnsi" w:cstheme="minorHAnsi"/>
          <w:w w:val="105"/>
          <w:sz w:val="20"/>
          <w:szCs w:val="20"/>
        </w:rPr>
        <w:t>ans,</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w w:val="105"/>
          <w:sz w:val="20"/>
          <w:szCs w:val="20"/>
        </w:rPr>
        <w:t>selon</w:t>
      </w:r>
      <w:r w:rsidRPr="00BC5EFB">
        <w:rPr>
          <w:rFonts w:asciiTheme="minorHAnsi" w:hAnsiTheme="minorHAnsi" w:cstheme="minorHAnsi"/>
          <w:spacing w:val="2"/>
          <w:w w:val="105"/>
          <w:sz w:val="20"/>
          <w:szCs w:val="20"/>
        </w:rPr>
        <w:t xml:space="preserve"> </w:t>
      </w:r>
      <w:r w:rsidRPr="00BC5EFB">
        <w:rPr>
          <w:rFonts w:asciiTheme="minorHAnsi" w:hAnsiTheme="minorHAnsi" w:cstheme="minorHAnsi"/>
          <w:w w:val="105"/>
          <w:sz w:val="20"/>
          <w:szCs w:val="20"/>
        </w:rPr>
        <w:t>proﬁl</w:t>
      </w:r>
      <w:r w:rsidRPr="00BC5EFB">
        <w:rPr>
          <w:rFonts w:asciiTheme="minorHAnsi" w:hAnsiTheme="minorHAnsi" w:cstheme="minorHAnsi"/>
          <w:spacing w:val="3"/>
          <w:w w:val="105"/>
          <w:sz w:val="20"/>
          <w:szCs w:val="20"/>
        </w:rPr>
        <w:t xml:space="preserve"> </w:t>
      </w:r>
      <w:r w:rsidRPr="00BC5EFB">
        <w:rPr>
          <w:rFonts w:asciiTheme="minorHAnsi" w:hAnsiTheme="minorHAnsi" w:cstheme="minorHAnsi"/>
          <w:w w:val="105"/>
          <w:sz w:val="20"/>
          <w:szCs w:val="20"/>
        </w:rPr>
        <w:t>et</w:t>
      </w:r>
      <w:r w:rsidRPr="00BC5EFB">
        <w:rPr>
          <w:rFonts w:asciiTheme="minorHAnsi" w:hAnsiTheme="minorHAnsi" w:cstheme="minorHAnsi"/>
          <w:spacing w:val="1"/>
          <w:w w:val="105"/>
          <w:sz w:val="20"/>
          <w:szCs w:val="20"/>
        </w:rPr>
        <w:t xml:space="preserve"> </w:t>
      </w:r>
      <w:r w:rsidRPr="00BC5EFB">
        <w:rPr>
          <w:rFonts w:asciiTheme="minorHAnsi" w:hAnsiTheme="minorHAnsi" w:cstheme="minorHAnsi"/>
          <w:spacing w:val="-2"/>
          <w:w w:val="105"/>
          <w:sz w:val="20"/>
          <w:szCs w:val="20"/>
        </w:rPr>
        <w:t>volonté.</w:t>
      </w:r>
    </w:p>
    <w:p w14:paraId="6C91ECE8" w14:textId="7C926BD7" w:rsidR="006F30CA" w:rsidRPr="00BC5EFB" w:rsidRDefault="006F30CA" w:rsidP="00BC5EFB">
      <w:pPr>
        <w:pStyle w:val="Corpsdetexte"/>
        <w:spacing w:before="181"/>
        <w:ind w:right="19"/>
        <w:jc w:val="both"/>
        <w:rPr>
          <w:rFonts w:asciiTheme="minorHAnsi" w:hAnsiTheme="minorHAnsi" w:cstheme="minorHAnsi"/>
          <w:sz w:val="20"/>
          <w:szCs w:val="20"/>
        </w:rPr>
      </w:pPr>
      <w:r w:rsidRPr="00BC5EFB">
        <w:rPr>
          <w:rFonts w:asciiTheme="minorHAnsi" w:hAnsiTheme="minorHAnsi" w:cstheme="minorHAnsi"/>
          <w:b/>
          <w:w w:val="105"/>
          <w:sz w:val="20"/>
          <w:szCs w:val="20"/>
        </w:rPr>
        <w:t>Finalité</w:t>
      </w:r>
      <w:r w:rsidRPr="00BC5EFB">
        <w:rPr>
          <w:rFonts w:asciiTheme="minorHAnsi" w:hAnsiTheme="minorHAnsi" w:cstheme="minorHAnsi"/>
          <w:b/>
          <w:spacing w:val="-7"/>
          <w:w w:val="105"/>
          <w:sz w:val="20"/>
          <w:szCs w:val="20"/>
        </w:rPr>
        <w:t xml:space="preserve"> </w:t>
      </w:r>
      <w:r w:rsidRPr="00BC5EFB">
        <w:rPr>
          <w:rFonts w:asciiTheme="minorHAnsi" w:hAnsiTheme="minorHAnsi" w:cstheme="minorHAnsi"/>
          <w:b/>
          <w:w w:val="105"/>
          <w:sz w:val="20"/>
          <w:szCs w:val="20"/>
        </w:rPr>
        <w:t>?</w:t>
      </w:r>
      <w:r w:rsidRPr="00BC5EFB">
        <w:rPr>
          <w:rFonts w:asciiTheme="minorHAnsi" w:hAnsiTheme="minorHAnsi" w:cstheme="minorHAnsi"/>
          <w:b/>
          <w:spacing w:val="-11"/>
          <w:w w:val="105"/>
          <w:sz w:val="20"/>
          <w:szCs w:val="20"/>
        </w:rPr>
        <w:t xml:space="preserve"> </w:t>
      </w:r>
      <w:r w:rsidRPr="00BC5EFB">
        <w:rPr>
          <w:rFonts w:asciiTheme="minorHAnsi" w:hAnsiTheme="minorHAnsi" w:cstheme="minorHAnsi"/>
          <w:w w:val="105"/>
          <w:sz w:val="20"/>
          <w:szCs w:val="20"/>
        </w:rPr>
        <w:t>Permettre</w:t>
      </w:r>
      <w:r w:rsidRPr="00BC5EFB">
        <w:rPr>
          <w:rFonts w:asciiTheme="minorHAnsi" w:hAnsiTheme="minorHAnsi" w:cstheme="minorHAnsi"/>
          <w:spacing w:val="-11"/>
          <w:w w:val="105"/>
          <w:sz w:val="20"/>
          <w:szCs w:val="20"/>
        </w:rPr>
        <w:t xml:space="preserve"> </w:t>
      </w:r>
      <w:r w:rsidRPr="00BC5EFB">
        <w:rPr>
          <w:rFonts w:asciiTheme="minorHAnsi" w:hAnsiTheme="minorHAnsi" w:cstheme="minorHAnsi"/>
          <w:w w:val="105"/>
          <w:sz w:val="20"/>
          <w:szCs w:val="20"/>
        </w:rPr>
        <w:t>aux</w:t>
      </w:r>
      <w:r w:rsidRPr="00BC5EFB">
        <w:rPr>
          <w:rFonts w:asciiTheme="minorHAnsi" w:hAnsiTheme="minorHAnsi" w:cstheme="minorHAnsi"/>
          <w:spacing w:val="-9"/>
          <w:w w:val="105"/>
          <w:sz w:val="20"/>
          <w:szCs w:val="20"/>
        </w:rPr>
        <w:t xml:space="preserve"> </w:t>
      </w:r>
      <w:r w:rsidRPr="00BC5EFB">
        <w:rPr>
          <w:rFonts w:asciiTheme="minorHAnsi" w:hAnsiTheme="minorHAnsi" w:cstheme="minorHAnsi"/>
          <w:w w:val="105"/>
          <w:sz w:val="20"/>
          <w:szCs w:val="20"/>
        </w:rPr>
        <w:t>participants</w:t>
      </w:r>
      <w:r w:rsidRPr="00BC5EFB">
        <w:rPr>
          <w:rFonts w:asciiTheme="minorHAnsi" w:hAnsiTheme="minorHAnsi" w:cstheme="minorHAnsi"/>
          <w:spacing w:val="-10"/>
          <w:w w:val="105"/>
          <w:sz w:val="20"/>
          <w:szCs w:val="20"/>
        </w:rPr>
        <w:t xml:space="preserve"> </w:t>
      </w:r>
      <w:r w:rsidRPr="00BC5EFB">
        <w:rPr>
          <w:rFonts w:asciiTheme="minorHAnsi" w:hAnsiTheme="minorHAnsi" w:cstheme="minorHAnsi"/>
          <w:w w:val="105"/>
          <w:sz w:val="20"/>
          <w:szCs w:val="20"/>
        </w:rPr>
        <w:t>de</w:t>
      </w:r>
      <w:r w:rsidRPr="00BC5EFB">
        <w:rPr>
          <w:rFonts w:asciiTheme="minorHAnsi" w:hAnsiTheme="minorHAnsi" w:cstheme="minorHAnsi"/>
          <w:spacing w:val="-12"/>
          <w:w w:val="105"/>
          <w:sz w:val="20"/>
          <w:szCs w:val="20"/>
        </w:rPr>
        <w:t xml:space="preserve"> </w:t>
      </w:r>
      <w:r w:rsidRPr="00BC5EFB">
        <w:rPr>
          <w:rFonts w:asciiTheme="minorHAnsi" w:hAnsiTheme="minorHAnsi" w:cstheme="minorHAnsi"/>
          <w:w w:val="105"/>
          <w:sz w:val="20"/>
          <w:szCs w:val="20"/>
        </w:rPr>
        <w:t>terminer</w:t>
      </w:r>
      <w:r w:rsidRPr="00BC5EFB">
        <w:rPr>
          <w:rFonts w:asciiTheme="minorHAnsi" w:hAnsiTheme="minorHAnsi" w:cstheme="minorHAnsi"/>
          <w:spacing w:val="-12"/>
          <w:w w:val="105"/>
          <w:sz w:val="20"/>
          <w:szCs w:val="20"/>
        </w:rPr>
        <w:t xml:space="preserve"> </w:t>
      </w:r>
      <w:r w:rsidRPr="00BC5EFB">
        <w:rPr>
          <w:rFonts w:asciiTheme="minorHAnsi" w:hAnsiTheme="minorHAnsi" w:cstheme="minorHAnsi"/>
          <w:w w:val="105"/>
          <w:sz w:val="20"/>
          <w:szCs w:val="20"/>
        </w:rPr>
        <w:t>l’année</w:t>
      </w:r>
      <w:r w:rsidRPr="00BC5EFB">
        <w:rPr>
          <w:rFonts w:asciiTheme="minorHAnsi" w:hAnsiTheme="minorHAnsi" w:cstheme="minorHAnsi"/>
          <w:spacing w:val="-11"/>
          <w:w w:val="105"/>
          <w:sz w:val="20"/>
          <w:szCs w:val="20"/>
        </w:rPr>
        <w:t xml:space="preserve"> </w:t>
      </w:r>
      <w:r w:rsidR="009060BB" w:rsidRPr="00BC5EFB">
        <w:rPr>
          <w:rFonts w:asciiTheme="minorHAnsi" w:hAnsiTheme="minorHAnsi" w:cstheme="minorHAnsi"/>
          <w:w w:val="105"/>
          <w:sz w:val="20"/>
          <w:szCs w:val="20"/>
        </w:rPr>
        <w:t>en se rendant compte que leurs connaissances ont fortement progressé et qu’ils ne sont pas laissé en marge de l’évolution de la société.</w:t>
      </w:r>
    </w:p>
    <w:p w14:paraId="353A8175" w14:textId="3ACDBF42" w:rsidR="006F30CA" w:rsidRPr="00BC5EFB" w:rsidRDefault="006F30CA" w:rsidP="00BC5EFB">
      <w:pPr>
        <w:spacing w:line="240" w:lineRule="auto"/>
        <w:jc w:val="both"/>
        <w:rPr>
          <w:rFonts w:cstheme="minorHAnsi"/>
          <w:w w:val="105"/>
          <w:sz w:val="20"/>
          <w:szCs w:val="20"/>
        </w:rPr>
      </w:pPr>
      <w:r w:rsidRPr="00BC5EFB">
        <w:rPr>
          <w:rFonts w:cstheme="minorHAnsi"/>
          <w:b/>
          <w:w w:val="105"/>
          <w:sz w:val="20"/>
          <w:szCs w:val="20"/>
        </w:rPr>
        <w:t xml:space="preserve">Lien avec le social ? </w:t>
      </w:r>
      <w:r w:rsidRPr="00BC5EFB">
        <w:rPr>
          <w:rFonts w:cstheme="minorHAnsi"/>
          <w:w w:val="105"/>
          <w:sz w:val="20"/>
          <w:szCs w:val="20"/>
        </w:rPr>
        <w:t xml:space="preserve">Atelier collectif car </w:t>
      </w:r>
      <w:r w:rsidR="009060BB" w:rsidRPr="00BC5EFB">
        <w:rPr>
          <w:rFonts w:cstheme="minorHAnsi"/>
          <w:w w:val="105"/>
          <w:sz w:val="20"/>
          <w:szCs w:val="20"/>
        </w:rPr>
        <w:t>permet d’échanger et de débattre</w:t>
      </w:r>
      <w:r w:rsidRPr="00BC5EFB">
        <w:rPr>
          <w:rFonts w:cstheme="minorHAnsi"/>
          <w:w w:val="105"/>
          <w:sz w:val="20"/>
          <w:szCs w:val="20"/>
        </w:rPr>
        <w:t xml:space="preserve">. Les créneaux réguliers </w:t>
      </w:r>
      <w:r w:rsidR="009060BB" w:rsidRPr="00BC5EFB">
        <w:rPr>
          <w:rFonts w:cstheme="minorHAnsi"/>
          <w:w w:val="105"/>
          <w:sz w:val="20"/>
          <w:szCs w:val="20"/>
        </w:rPr>
        <w:t>permettent la cohésion de groupe et de discuter dans la confiance. Les ateliers sont construits selon l’actualité afin d’aborder des sujets du quotidien</w:t>
      </w:r>
      <w:r w:rsidR="002612B6" w:rsidRPr="00BC5EFB">
        <w:rPr>
          <w:rFonts w:cstheme="minorHAnsi"/>
          <w:w w:val="105"/>
          <w:sz w:val="20"/>
          <w:szCs w:val="20"/>
        </w:rPr>
        <w:t xml:space="preserve"> qui concernent tout le monde et tous les pans de la vie sociale.</w:t>
      </w:r>
    </w:p>
    <w:p w14:paraId="3FE2B734" w14:textId="47AD44AA" w:rsidR="006D36B2" w:rsidRPr="00BC5EFB" w:rsidRDefault="006F30CA" w:rsidP="00BC5EFB">
      <w:pPr>
        <w:pStyle w:val="Corpsdetexte"/>
        <w:ind w:right="17"/>
        <w:jc w:val="both"/>
        <w:rPr>
          <w:rFonts w:asciiTheme="minorHAnsi" w:hAnsiTheme="minorHAnsi" w:cstheme="minorHAnsi"/>
          <w:w w:val="105"/>
          <w:sz w:val="20"/>
          <w:szCs w:val="20"/>
        </w:rPr>
      </w:pPr>
      <w:r w:rsidRPr="00BC5EFB">
        <w:rPr>
          <w:rFonts w:asciiTheme="minorHAnsi" w:hAnsiTheme="minorHAnsi" w:cstheme="minorHAnsi"/>
          <w:b/>
          <w:w w:val="105"/>
          <w:sz w:val="20"/>
          <w:szCs w:val="20"/>
        </w:rPr>
        <w:t>Temps lié au projet</w:t>
      </w:r>
      <w:r w:rsidRPr="00BC5EFB">
        <w:rPr>
          <w:rFonts w:asciiTheme="minorHAnsi" w:hAnsiTheme="minorHAnsi" w:cstheme="minorHAnsi"/>
          <w:b/>
          <w:spacing w:val="-2"/>
          <w:w w:val="105"/>
          <w:sz w:val="20"/>
          <w:szCs w:val="20"/>
        </w:rPr>
        <w:t xml:space="preserve"> </w:t>
      </w:r>
      <w:r w:rsidRPr="00BC5EFB">
        <w:rPr>
          <w:rFonts w:asciiTheme="minorHAnsi" w:hAnsiTheme="minorHAnsi" w:cstheme="minorHAnsi"/>
          <w:b/>
          <w:w w:val="105"/>
          <w:sz w:val="20"/>
          <w:szCs w:val="20"/>
        </w:rPr>
        <w:t xml:space="preserve">? </w:t>
      </w:r>
      <w:r w:rsidRPr="00BC5EFB">
        <w:rPr>
          <w:rFonts w:asciiTheme="minorHAnsi" w:hAnsiTheme="minorHAnsi" w:cstheme="minorHAnsi"/>
          <w:w w:val="105"/>
          <w:sz w:val="20"/>
          <w:szCs w:val="20"/>
        </w:rPr>
        <w:t xml:space="preserve">Ces ateliers </w:t>
      </w:r>
      <w:r w:rsidR="002612B6" w:rsidRPr="00BC5EFB">
        <w:rPr>
          <w:rFonts w:asciiTheme="minorHAnsi" w:hAnsiTheme="minorHAnsi" w:cstheme="minorHAnsi"/>
          <w:w w:val="105"/>
          <w:sz w:val="20"/>
          <w:szCs w:val="20"/>
        </w:rPr>
        <w:t>se déroulent une fois par semaine, sur 2h, hors périodes de vacances scolaires. Ils agissent en transversalité du Numérique Par Tous, construisant un bagage culturel numérique qui accompagne la montée en compétences pure. Ce faisant, les habitants ne subissent plus le numérique et sont par conséquent à même de profiter de leurs droits en toute autonomie.</w:t>
      </w:r>
    </w:p>
    <w:p w14:paraId="32E2865C" w14:textId="1901A8A9" w:rsidR="007B1C51" w:rsidRPr="00BC5EFB" w:rsidRDefault="007B1C51" w:rsidP="00BC5EFB">
      <w:pPr>
        <w:pStyle w:val="Titre3"/>
        <w:spacing w:line="240" w:lineRule="auto"/>
        <w:jc w:val="both"/>
        <w:rPr>
          <w:rFonts w:cstheme="minorHAnsi"/>
          <w:w w:val="105"/>
          <w:sz w:val="20"/>
          <w:szCs w:val="20"/>
        </w:rPr>
      </w:pPr>
      <w:bookmarkStart w:id="15" w:name="_Toc216433328"/>
      <w:r w:rsidRPr="00BC5EFB">
        <w:rPr>
          <w:rFonts w:cstheme="minorHAnsi"/>
          <w:w w:val="105"/>
          <w:sz w:val="20"/>
          <w:szCs w:val="20"/>
        </w:rPr>
        <w:t>L’accompagnement individuel :</w:t>
      </w:r>
      <w:bookmarkEnd w:id="15"/>
    </w:p>
    <w:p w14:paraId="55C09E23" w14:textId="77777777" w:rsidR="007B1C51" w:rsidRPr="00BC5EFB" w:rsidRDefault="007B1C51" w:rsidP="00BC5EFB">
      <w:pPr>
        <w:pStyle w:val="Corpsdetexte"/>
        <w:spacing w:before="106"/>
        <w:ind w:right="17"/>
        <w:jc w:val="both"/>
        <w:rPr>
          <w:rFonts w:asciiTheme="minorHAnsi" w:hAnsiTheme="minorHAnsi" w:cstheme="minorHAnsi"/>
          <w:sz w:val="20"/>
          <w:szCs w:val="20"/>
        </w:rPr>
      </w:pPr>
      <w:r w:rsidRPr="00BC5EFB">
        <w:rPr>
          <w:rFonts w:asciiTheme="minorHAnsi" w:hAnsiTheme="minorHAnsi" w:cstheme="minorHAnsi"/>
          <w:b/>
          <w:w w:val="105"/>
          <w:sz w:val="20"/>
          <w:szCs w:val="20"/>
        </w:rPr>
        <w:t xml:space="preserve">Pourquoi ? </w:t>
      </w:r>
      <w:r w:rsidRPr="00BC5EFB">
        <w:rPr>
          <w:rFonts w:asciiTheme="minorHAnsi" w:hAnsiTheme="minorHAnsi" w:cstheme="minorHAnsi"/>
          <w:w w:val="105"/>
          <w:sz w:val="20"/>
          <w:szCs w:val="20"/>
        </w:rPr>
        <w:t>La dématérialisation des démarches éloigne de plus en plus les habitants mal à l’aise avec le numérique de leurs droits. Ces temps de rendez-vous individuels permettent de réaliser des démarches qu’ils ne sont pas en mesure d’effectuer seuls ou dans leur entourage.</w:t>
      </w:r>
    </w:p>
    <w:p w14:paraId="781D375E" w14:textId="7DF6364F" w:rsidR="007B1C51" w:rsidRPr="00BC5EFB" w:rsidRDefault="007B1C51" w:rsidP="00BC5EFB">
      <w:pPr>
        <w:pStyle w:val="Corpsdetexte"/>
        <w:ind w:left="21" w:right="17"/>
        <w:jc w:val="both"/>
        <w:rPr>
          <w:rFonts w:asciiTheme="minorHAnsi" w:hAnsiTheme="minorHAnsi" w:cstheme="minorHAnsi"/>
          <w:sz w:val="20"/>
          <w:szCs w:val="20"/>
        </w:rPr>
      </w:pPr>
      <w:r w:rsidRPr="00BC5EFB">
        <w:rPr>
          <w:rFonts w:asciiTheme="minorHAnsi" w:hAnsiTheme="minorHAnsi" w:cstheme="minorHAnsi"/>
          <w:b/>
          <w:w w:val="105"/>
          <w:sz w:val="20"/>
          <w:szCs w:val="20"/>
        </w:rPr>
        <w:t>Comment</w:t>
      </w:r>
      <w:r w:rsidRPr="00BC5EFB">
        <w:rPr>
          <w:rFonts w:asciiTheme="minorHAnsi" w:hAnsiTheme="minorHAnsi" w:cstheme="minorHAnsi"/>
          <w:b/>
          <w:spacing w:val="-1"/>
          <w:w w:val="105"/>
          <w:sz w:val="20"/>
          <w:szCs w:val="20"/>
        </w:rPr>
        <w:t xml:space="preserve"> </w:t>
      </w:r>
      <w:r w:rsidRPr="00BC5EFB">
        <w:rPr>
          <w:rFonts w:asciiTheme="minorHAnsi" w:hAnsiTheme="minorHAnsi" w:cstheme="minorHAnsi"/>
          <w:b/>
          <w:w w:val="105"/>
          <w:sz w:val="20"/>
          <w:szCs w:val="20"/>
        </w:rPr>
        <w:t xml:space="preserve">? </w:t>
      </w:r>
      <w:r w:rsidRPr="00BC5EFB">
        <w:rPr>
          <w:rFonts w:asciiTheme="minorHAnsi" w:hAnsiTheme="minorHAnsi" w:cstheme="minorHAnsi"/>
          <w:w w:val="105"/>
          <w:sz w:val="20"/>
          <w:szCs w:val="20"/>
        </w:rPr>
        <w:t xml:space="preserve">Rendez-vous individuels ﬁxés </w:t>
      </w:r>
      <w:r w:rsidR="00C6317A" w:rsidRPr="00BC5EFB">
        <w:rPr>
          <w:rFonts w:asciiTheme="minorHAnsi" w:hAnsiTheme="minorHAnsi" w:cstheme="minorHAnsi"/>
          <w:w w:val="105"/>
          <w:sz w:val="20"/>
          <w:szCs w:val="20"/>
        </w:rPr>
        <w:t>de façon ponctuelle en réponse à des besoins spécifiques</w:t>
      </w:r>
    </w:p>
    <w:p w14:paraId="13E2164D" w14:textId="2A858644" w:rsidR="007B1C51" w:rsidRPr="00BC5EFB" w:rsidRDefault="007B1C51" w:rsidP="00BC5EFB">
      <w:pPr>
        <w:pStyle w:val="Corpsdetexte"/>
        <w:spacing w:before="159"/>
        <w:ind w:right="20"/>
        <w:jc w:val="both"/>
        <w:rPr>
          <w:rFonts w:asciiTheme="minorHAnsi" w:hAnsiTheme="minorHAnsi" w:cstheme="minorHAnsi"/>
          <w:sz w:val="20"/>
          <w:szCs w:val="20"/>
        </w:rPr>
      </w:pPr>
      <w:r w:rsidRPr="00BC5EFB">
        <w:rPr>
          <w:rFonts w:asciiTheme="minorHAnsi" w:hAnsiTheme="minorHAnsi" w:cstheme="minorHAnsi"/>
          <w:b/>
          <w:w w:val="105"/>
          <w:sz w:val="20"/>
          <w:szCs w:val="20"/>
        </w:rPr>
        <w:t xml:space="preserve">Pour qui ? </w:t>
      </w:r>
      <w:r w:rsidRPr="00BC5EFB">
        <w:rPr>
          <w:rFonts w:asciiTheme="minorHAnsi" w:hAnsiTheme="minorHAnsi" w:cstheme="minorHAnsi"/>
          <w:w w:val="105"/>
          <w:sz w:val="20"/>
          <w:szCs w:val="20"/>
        </w:rPr>
        <w:t xml:space="preserve">Tous les habitants, sans limite, sans coût. </w:t>
      </w:r>
      <w:r w:rsidR="00C6317A" w:rsidRPr="00BC5EFB">
        <w:rPr>
          <w:rFonts w:asciiTheme="minorHAnsi" w:hAnsiTheme="minorHAnsi" w:cstheme="minorHAnsi"/>
          <w:w w:val="105"/>
          <w:sz w:val="20"/>
          <w:szCs w:val="20"/>
        </w:rPr>
        <w:t>Actuellement, la rareté des demandes amène à planifier au plus une vingtaine de rendez-vous annuels.</w:t>
      </w:r>
    </w:p>
    <w:p w14:paraId="637E32E8" w14:textId="77777777" w:rsidR="007B1C51" w:rsidRPr="00BC5EFB" w:rsidRDefault="007B1C51" w:rsidP="00BC5EFB">
      <w:pPr>
        <w:pStyle w:val="Corpsdetexte"/>
        <w:spacing w:before="160"/>
        <w:ind w:right="17"/>
        <w:jc w:val="both"/>
        <w:rPr>
          <w:rFonts w:asciiTheme="minorHAnsi" w:hAnsiTheme="minorHAnsi" w:cstheme="minorHAnsi"/>
          <w:sz w:val="20"/>
          <w:szCs w:val="20"/>
        </w:rPr>
      </w:pPr>
      <w:r w:rsidRPr="00BC5EFB">
        <w:rPr>
          <w:rFonts w:asciiTheme="minorHAnsi" w:hAnsiTheme="minorHAnsi" w:cstheme="minorHAnsi"/>
          <w:b/>
          <w:w w:val="105"/>
          <w:sz w:val="20"/>
          <w:szCs w:val="20"/>
        </w:rPr>
        <w:t>Finalité</w:t>
      </w:r>
      <w:r w:rsidRPr="00BC5EFB">
        <w:rPr>
          <w:rFonts w:asciiTheme="minorHAnsi" w:hAnsiTheme="minorHAnsi" w:cstheme="minorHAnsi"/>
          <w:b/>
          <w:spacing w:val="-4"/>
          <w:w w:val="105"/>
          <w:sz w:val="20"/>
          <w:szCs w:val="20"/>
        </w:rPr>
        <w:t xml:space="preserve"> </w:t>
      </w:r>
      <w:r w:rsidRPr="00BC5EFB">
        <w:rPr>
          <w:rFonts w:asciiTheme="minorHAnsi" w:hAnsiTheme="minorHAnsi" w:cstheme="minorHAnsi"/>
          <w:b/>
          <w:w w:val="105"/>
          <w:sz w:val="20"/>
          <w:szCs w:val="20"/>
        </w:rPr>
        <w:t xml:space="preserve">? </w:t>
      </w:r>
      <w:r w:rsidRPr="00BC5EFB">
        <w:rPr>
          <w:rFonts w:asciiTheme="minorHAnsi" w:hAnsiTheme="minorHAnsi" w:cstheme="minorHAnsi"/>
          <w:w w:val="105"/>
          <w:sz w:val="20"/>
          <w:szCs w:val="20"/>
        </w:rPr>
        <w:t xml:space="preserve">Maintenir les droits des habitants, quel que soit le domaine concerné (logement, scolarité, aides ﬁnancières, titres de séjour, de transport …). Permet de répondre à la demande immédiate mais aussi de créer une volonté de s’engager dans un parcours vers l’autonomie </w:t>
      </w:r>
      <w:r w:rsidRPr="00BC5EFB">
        <w:rPr>
          <w:rFonts w:asciiTheme="minorHAnsi" w:hAnsiTheme="minorHAnsi" w:cstheme="minorHAnsi"/>
          <w:spacing w:val="-2"/>
          <w:w w:val="105"/>
          <w:sz w:val="20"/>
          <w:szCs w:val="20"/>
        </w:rPr>
        <w:t>numérique</w:t>
      </w:r>
    </w:p>
    <w:p w14:paraId="7B73CB30" w14:textId="77777777" w:rsidR="007B1C51" w:rsidRPr="00BC5EFB" w:rsidRDefault="007B1C51" w:rsidP="00BC5EFB">
      <w:pPr>
        <w:pStyle w:val="Corpsdetexte"/>
        <w:spacing w:before="159"/>
        <w:ind w:right="19"/>
        <w:jc w:val="both"/>
        <w:rPr>
          <w:rFonts w:asciiTheme="minorHAnsi" w:hAnsiTheme="minorHAnsi" w:cstheme="minorHAnsi"/>
          <w:sz w:val="20"/>
          <w:szCs w:val="20"/>
        </w:rPr>
      </w:pPr>
      <w:r w:rsidRPr="00BC5EFB">
        <w:rPr>
          <w:rFonts w:asciiTheme="minorHAnsi" w:hAnsiTheme="minorHAnsi" w:cstheme="minorHAnsi"/>
          <w:b/>
          <w:w w:val="110"/>
          <w:sz w:val="20"/>
          <w:szCs w:val="20"/>
        </w:rPr>
        <w:t>Lien avec le social</w:t>
      </w:r>
      <w:r w:rsidRPr="00BC5EFB">
        <w:rPr>
          <w:rFonts w:asciiTheme="minorHAnsi" w:hAnsiTheme="minorHAnsi" w:cstheme="minorHAnsi"/>
          <w:b/>
          <w:spacing w:val="-14"/>
          <w:w w:val="110"/>
          <w:sz w:val="20"/>
          <w:szCs w:val="20"/>
        </w:rPr>
        <w:t xml:space="preserve"> </w:t>
      </w:r>
      <w:r w:rsidRPr="00BC5EFB">
        <w:rPr>
          <w:rFonts w:asciiTheme="minorHAnsi" w:hAnsiTheme="minorHAnsi" w:cstheme="minorHAnsi"/>
          <w:b/>
          <w:w w:val="110"/>
          <w:sz w:val="20"/>
          <w:szCs w:val="20"/>
        </w:rPr>
        <w:t xml:space="preserve">? </w:t>
      </w:r>
      <w:r w:rsidRPr="00BC5EFB">
        <w:rPr>
          <w:rFonts w:asciiTheme="minorHAnsi" w:hAnsiTheme="minorHAnsi" w:cstheme="minorHAnsi"/>
          <w:w w:val="110"/>
          <w:sz w:val="20"/>
          <w:szCs w:val="20"/>
        </w:rPr>
        <w:t>Maintenir l’égalité de tous face aux droits, en donnant les moyens d’y accéder</w:t>
      </w:r>
      <w:r w:rsidRPr="00BC5EFB">
        <w:rPr>
          <w:rFonts w:asciiTheme="minorHAnsi" w:hAnsiTheme="minorHAnsi" w:cstheme="minorHAnsi"/>
          <w:spacing w:val="-2"/>
          <w:w w:val="110"/>
          <w:sz w:val="20"/>
          <w:szCs w:val="20"/>
        </w:rPr>
        <w:t xml:space="preserve"> </w:t>
      </w:r>
      <w:r w:rsidRPr="00BC5EFB">
        <w:rPr>
          <w:rFonts w:asciiTheme="minorHAnsi" w:hAnsiTheme="minorHAnsi" w:cstheme="minorHAnsi"/>
          <w:w w:val="110"/>
          <w:sz w:val="20"/>
          <w:szCs w:val="20"/>
        </w:rPr>
        <w:t>sans</w:t>
      </w:r>
      <w:r w:rsidRPr="00BC5EFB">
        <w:rPr>
          <w:rFonts w:asciiTheme="minorHAnsi" w:hAnsiTheme="minorHAnsi" w:cstheme="minorHAnsi"/>
          <w:spacing w:val="-4"/>
          <w:w w:val="110"/>
          <w:sz w:val="20"/>
          <w:szCs w:val="20"/>
        </w:rPr>
        <w:t xml:space="preserve"> </w:t>
      </w:r>
      <w:r w:rsidRPr="00BC5EFB">
        <w:rPr>
          <w:rFonts w:asciiTheme="minorHAnsi" w:hAnsiTheme="minorHAnsi" w:cstheme="minorHAnsi"/>
          <w:w w:val="110"/>
          <w:sz w:val="20"/>
          <w:szCs w:val="20"/>
        </w:rPr>
        <w:t>contrainte</w:t>
      </w:r>
      <w:r w:rsidRPr="00BC5EFB">
        <w:rPr>
          <w:rFonts w:asciiTheme="minorHAnsi" w:hAnsiTheme="minorHAnsi" w:cstheme="minorHAnsi"/>
          <w:spacing w:val="-2"/>
          <w:w w:val="110"/>
          <w:sz w:val="20"/>
          <w:szCs w:val="20"/>
        </w:rPr>
        <w:t xml:space="preserve"> </w:t>
      </w:r>
      <w:r w:rsidRPr="00BC5EFB">
        <w:rPr>
          <w:rFonts w:asciiTheme="minorHAnsi" w:hAnsiTheme="minorHAnsi" w:cstheme="minorHAnsi"/>
          <w:w w:val="110"/>
          <w:sz w:val="20"/>
          <w:szCs w:val="20"/>
        </w:rPr>
        <w:t>(qu’il</w:t>
      </w:r>
      <w:r w:rsidRPr="00BC5EFB">
        <w:rPr>
          <w:rFonts w:asciiTheme="minorHAnsi" w:hAnsiTheme="minorHAnsi" w:cstheme="minorHAnsi"/>
          <w:spacing w:val="-2"/>
          <w:w w:val="110"/>
          <w:sz w:val="20"/>
          <w:szCs w:val="20"/>
        </w:rPr>
        <w:t xml:space="preserve"> </w:t>
      </w:r>
      <w:r w:rsidRPr="00BC5EFB">
        <w:rPr>
          <w:rFonts w:asciiTheme="minorHAnsi" w:hAnsiTheme="minorHAnsi" w:cstheme="minorHAnsi"/>
          <w:w w:val="110"/>
          <w:sz w:val="20"/>
          <w:szCs w:val="20"/>
        </w:rPr>
        <w:t>s’agisse</w:t>
      </w:r>
      <w:r w:rsidRPr="00BC5EFB">
        <w:rPr>
          <w:rFonts w:asciiTheme="minorHAnsi" w:hAnsiTheme="minorHAnsi" w:cstheme="minorHAnsi"/>
          <w:spacing w:val="-4"/>
          <w:w w:val="110"/>
          <w:sz w:val="20"/>
          <w:szCs w:val="20"/>
        </w:rPr>
        <w:t xml:space="preserve"> </w:t>
      </w:r>
      <w:r w:rsidRPr="00BC5EFB">
        <w:rPr>
          <w:rFonts w:asciiTheme="minorHAnsi" w:hAnsiTheme="minorHAnsi" w:cstheme="minorHAnsi"/>
          <w:w w:val="110"/>
          <w:sz w:val="20"/>
          <w:szCs w:val="20"/>
        </w:rPr>
        <w:t>du</w:t>
      </w:r>
      <w:r w:rsidRPr="00BC5EFB">
        <w:rPr>
          <w:rFonts w:asciiTheme="minorHAnsi" w:hAnsiTheme="minorHAnsi" w:cstheme="minorHAnsi"/>
          <w:spacing w:val="-2"/>
          <w:w w:val="110"/>
          <w:sz w:val="20"/>
          <w:szCs w:val="20"/>
        </w:rPr>
        <w:t xml:space="preserve"> </w:t>
      </w:r>
      <w:r w:rsidRPr="00BC5EFB">
        <w:rPr>
          <w:rFonts w:asciiTheme="minorHAnsi" w:hAnsiTheme="minorHAnsi" w:cstheme="minorHAnsi"/>
          <w:w w:val="110"/>
          <w:sz w:val="20"/>
          <w:szCs w:val="20"/>
        </w:rPr>
        <w:t>matériel,</w:t>
      </w:r>
      <w:r w:rsidRPr="00BC5EFB">
        <w:rPr>
          <w:rFonts w:asciiTheme="minorHAnsi" w:hAnsiTheme="minorHAnsi" w:cstheme="minorHAnsi"/>
          <w:spacing w:val="-4"/>
          <w:w w:val="110"/>
          <w:sz w:val="20"/>
          <w:szCs w:val="20"/>
        </w:rPr>
        <w:t xml:space="preserve"> </w:t>
      </w:r>
      <w:r w:rsidRPr="00BC5EFB">
        <w:rPr>
          <w:rFonts w:asciiTheme="minorHAnsi" w:hAnsiTheme="minorHAnsi" w:cstheme="minorHAnsi"/>
          <w:w w:val="110"/>
          <w:sz w:val="20"/>
          <w:szCs w:val="20"/>
        </w:rPr>
        <w:t>des</w:t>
      </w:r>
      <w:r w:rsidRPr="00BC5EFB">
        <w:rPr>
          <w:rFonts w:asciiTheme="minorHAnsi" w:hAnsiTheme="minorHAnsi" w:cstheme="minorHAnsi"/>
          <w:spacing w:val="-4"/>
          <w:w w:val="110"/>
          <w:sz w:val="20"/>
          <w:szCs w:val="20"/>
        </w:rPr>
        <w:t xml:space="preserve"> </w:t>
      </w:r>
      <w:r w:rsidRPr="00BC5EFB">
        <w:rPr>
          <w:rFonts w:asciiTheme="minorHAnsi" w:hAnsiTheme="minorHAnsi" w:cstheme="minorHAnsi"/>
          <w:w w:val="110"/>
          <w:sz w:val="20"/>
          <w:szCs w:val="20"/>
        </w:rPr>
        <w:t>connaissances</w:t>
      </w:r>
      <w:r w:rsidRPr="00BC5EFB">
        <w:rPr>
          <w:rFonts w:asciiTheme="minorHAnsi" w:hAnsiTheme="minorHAnsi" w:cstheme="minorHAnsi"/>
          <w:spacing w:val="-4"/>
          <w:w w:val="110"/>
          <w:sz w:val="20"/>
          <w:szCs w:val="20"/>
        </w:rPr>
        <w:t xml:space="preserve"> </w:t>
      </w:r>
      <w:r w:rsidRPr="00BC5EFB">
        <w:rPr>
          <w:rFonts w:asciiTheme="minorHAnsi" w:hAnsiTheme="minorHAnsi" w:cstheme="minorHAnsi"/>
          <w:w w:val="110"/>
          <w:sz w:val="20"/>
          <w:szCs w:val="20"/>
        </w:rPr>
        <w:t>…).</w:t>
      </w:r>
    </w:p>
    <w:p w14:paraId="3765D502" w14:textId="00155380" w:rsidR="000D32CE" w:rsidRPr="00BC5EFB" w:rsidRDefault="007B1C51" w:rsidP="00BC5EFB">
      <w:pPr>
        <w:pStyle w:val="Corpsdetexte"/>
        <w:spacing w:before="159"/>
        <w:ind w:right="18"/>
        <w:jc w:val="both"/>
        <w:rPr>
          <w:rFonts w:asciiTheme="minorHAnsi" w:hAnsiTheme="minorHAnsi" w:cstheme="minorHAnsi"/>
          <w:b/>
          <w:w w:val="105"/>
          <w:sz w:val="20"/>
          <w:szCs w:val="20"/>
        </w:rPr>
      </w:pPr>
      <w:r w:rsidRPr="00BC5EFB">
        <w:rPr>
          <w:rFonts w:asciiTheme="minorHAnsi" w:hAnsiTheme="minorHAnsi" w:cstheme="minorHAnsi"/>
          <w:b/>
          <w:w w:val="105"/>
          <w:sz w:val="20"/>
          <w:szCs w:val="20"/>
        </w:rPr>
        <w:t xml:space="preserve">Temps lié au projet ? </w:t>
      </w:r>
      <w:r w:rsidRPr="00BC5EFB">
        <w:rPr>
          <w:rFonts w:asciiTheme="minorHAnsi" w:hAnsiTheme="minorHAnsi" w:cstheme="minorHAnsi"/>
          <w:w w:val="105"/>
          <w:sz w:val="20"/>
          <w:szCs w:val="20"/>
        </w:rPr>
        <w:t xml:space="preserve">Ce dispositif individuel représente un accompagnement en temps long de </w:t>
      </w:r>
      <w:r w:rsidR="00C6317A" w:rsidRPr="00BC5EFB">
        <w:rPr>
          <w:rFonts w:asciiTheme="minorHAnsi" w:hAnsiTheme="minorHAnsi" w:cstheme="minorHAnsi"/>
          <w:w w:val="105"/>
          <w:sz w:val="20"/>
          <w:szCs w:val="20"/>
        </w:rPr>
        <w:t>2</w:t>
      </w:r>
      <w:r w:rsidRPr="00BC5EFB">
        <w:rPr>
          <w:rFonts w:asciiTheme="minorHAnsi" w:hAnsiTheme="minorHAnsi" w:cstheme="minorHAnsi"/>
          <w:w w:val="105"/>
          <w:sz w:val="20"/>
          <w:szCs w:val="20"/>
        </w:rPr>
        <w:t>0 personnes sur l’année</w:t>
      </w:r>
      <w:r w:rsidR="00C6317A" w:rsidRPr="00BC5EFB">
        <w:rPr>
          <w:rFonts w:asciiTheme="minorHAnsi" w:hAnsiTheme="minorHAnsi" w:cstheme="minorHAnsi"/>
          <w:w w:val="105"/>
          <w:sz w:val="20"/>
          <w:szCs w:val="20"/>
        </w:rPr>
        <w:t xml:space="preserve"> </w:t>
      </w:r>
      <w:r w:rsidRPr="00BC5EFB">
        <w:rPr>
          <w:rFonts w:asciiTheme="minorHAnsi" w:hAnsiTheme="minorHAnsi" w:cstheme="minorHAnsi"/>
          <w:w w:val="105"/>
          <w:sz w:val="20"/>
          <w:szCs w:val="20"/>
        </w:rPr>
        <w:t xml:space="preserve">: un rdv individuel (prévu ou durant une permanence) se déroule sur 2h, aﬁn de faire le point avec la personne (de quels droits dispose-t-elle déjà, quels comptes sont créés, lesquels ne le sont pas, création de compte, explication de l’importance de conserver le même compte mail, travail sur les </w:t>
      </w:r>
      <w:r w:rsidRPr="00BC5EFB">
        <w:rPr>
          <w:rFonts w:asciiTheme="minorHAnsi" w:hAnsiTheme="minorHAnsi" w:cstheme="minorHAnsi"/>
          <w:w w:val="105"/>
          <w:sz w:val="20"/>
          <w:szCs w:val="20"/>
        </w:rPr>
        <w:lastRenderedPageBreak/>
        <w:t xml:space="preserve">mots de passes …). Une fois ces rendez-vous passés, une heure de rendez-vous individuel de suivi est </w:t>
      </w:r>
      <w:r w:rsidR="00C6317A" w:rsidRPr="00BC5EFB">
        <w:rPr>
          <w:rFonts w:asciiTheme="minorHAnsi" w:hAnsiTheme="minorHAnsi" w:cstheme="minorHAnsi"/>
          <w:w w:val="105"/>
          <w:sz w:val="20"/>
          <w:szCs w:val="20"/>
        </w:rPr>
        <w:t>proposée</w:t>
      </w:r>
      <w:r w:rsidRPr="00BC5EFB">
        <w:rPr>
          <w:rFonts w:asciiTheme="minorHAnsi" w:hAnsiTheme="minorHAnsi" w:cstheme="minorHAnsi"/>
          <w:w w:val="105"/>
          <w:sz w:val="20"/>
          <w:szCs w:val="20"/>
        </w:rPr>
        <w:t xml:space="preserve"> plus tard dans l’année, aﬁn de faire un point sur la situation et de voir quelles suites peuvent être données. </w:t>
      </w:r>
      <w:r w:rsidRPr="00BC5EFB">
        <w:rPr>
          <w:rFonts w:asciiTheme="minorHAnsi" w:hAnsiTheme="minorHAnsi" w:cstheme="minorHAnsi"/>
          <w:b/>
          <w:w w:val="105"/>
          <w:sz w:val="20"/>
          <w:szCs w:val="20"/>
        </w:rPr>
        <w:t xml:space="preserve">Soit un total de </w:t>
      </w:r>
      <w:r w:rsidR="00C6317A" w:rsidRPr="00BC5EFB">
        <w:rPr>
          <w:rFonts w:asciiTheme="minorHAnsi" w:hAnsiTheme="minorHAnsi" w:cstheme="minorHAnsi"/>
          <w:b/>
          <w:w w:val="105"/>
          <w:sz w:val="20"/>
          <w:szCs w:val="20"/>
        </w:rPr>
        <w:t>60</w:t>
      </w:r>
      <w:r w:rsidRPr="00BC5EFB">
        <w:rPr>
          <w:rFonts w:asciiTheme="minorHAnsi" w:hAnsiTheme="minorHAnsi" w:cstheme="minorHAnsi"/>
          <w:b/>
          <w:w w:val="105"/>
          <w:sz w:val="20"/>
          <w:szCs w:val="20"/>
        </w:rPr>
        <w:t>h par an.</w:t>
      </w:r>
    </w:p>
    <w:p w14:paraId="5F368318" w14:textId="7A482153" w:rsidR="00D94B84" w:rsidRPr="00BC5EFB" w:rsidRDefault="00D94B84" w:rsidP="00BC5EFB">
      <w:pPr>
        <w:pStyle w:val="Titre3"/>
        <w:spacing w:line="240" w:lineRule="auto"/>
        <w:jc w:val="both"/>
        <w:rPr>
          <w:rFonts w:cstheme="minorHAnsi"/>
          <w:sz w:val="20"/>
          <w:szCs w:val="20"/>
        </w:rPr>
      </w:pPr>
      <w:bookmarkStart w:id="16" w:name="_Toc216433329"/>
      <w:r w:rsidRPr="00BC5EFB">
        <w:rPr>
          <w:rFonts w:cstheme="minorHAnsi"/>
          <w:sz w:val="20"/>
          <w:szCs w:val="20"/>
        </w:rPr>
        <w:t>L’accès à un équipement informatique :</w:t>
      </w:r>
      <w:bookmarkEnd w:id="16"/>
    </w:p>
    <w:p w14:paraId="45E9503E" w14:textId="5592ADCD" w:rsidR="00D94B84" w:rsidRPr="00BC5EFB" w:rsidRDefault="00D94B84" w:rsidP="00BC5EFB">
      <w:pPr>
        <w:spacing w:line="240" w:lineRule="auto"/>
        <w:jc w:val="both"/>
        <w:rPr>
          <w:rFonts w:cstheme="minorHAnsi"/>
          <w:sz w:val="20"/>
          <w:szCs w:val="20"/>
        </w:rPr>
      </w:pPr>
      <w:r w:rsidRPr="00BC5EFB">
        <w:rPr>
          <w:rFonts w:cstheme="minorHAnsi"/>
          <w:sz w:val="20"/>
          <w:szCs w:val="20"/>
        </w:rPr>
        <w:t>Des postes en accès libre sont disponibles et prêts à l’emploi dans les salles du Centre Georges Brassens. Qui plus est, l’espace numérique dispose d’une centaine de postes fixes et d’écrans prêts à être donnés, fonctionnant sous des logiciels libres, afin de permettre à tous les habitants en éprouvant de besoin de s’équiper d’un point de vue informatique.</w:t>
      </w:r>
    </w:p>
    <w:p w14:paraId="7FC07F1E" w14:textId="778DB9EC" w:rsidR="00D94B84" w:rsidRPr="00BC5EFB" w:rsidRDefault="00D94B84" w:rsidP="00BC5EFB">
      <w:pPr>
        <w:pStyle w:val="Titre3"/>
        <w:spacing w:line="240" w:lineRule="auto"/>
        <w:jc w:val="both"/>
        <w:rPr>
          <w:rFonts w:cstheme="minorHAnsi"/>
          <w:sz w:val="20"/>
          <w:szCs w:val="20"/>
        </w:rPr>
      </w:pPr>
      <w:bookmarkStart w:id="17" w:name="_Toc216433330"/>
      <w:r w:rsidRPr="00BC5EFB">
        <w:rPr>
          <w:rFonts w:cstheme="minorHAnsi"/>
          <w:sz w:val="20"/>
          <w:szCs w:val="20"/>
        </w:rPr>
        <w:t>Temps d’échanges partenariaux :</w:t>
      </w:r>
      <w:bookmarkEnd w:id="17"/>
    </w:p>
    <w:p w14:paraId="30AB1017" w14:textId="5E340B0A" w:rsidR="00D94B84" w:rsidRPr="00BC5EFB" w:rsidRDefault="00D94B84" w:rsidP="00BC5EFB">
      <w:pPr>
        <w:spacing w:line="240" w:lineRule="auto"/>
        <w:jc w:val="both"/>
        <w:rPr>
          <w:rFonts w:cstheme="minorHAnsi"/>
          <w:sz w:val="20"/>
          <w:szCs w:val="20"/>
        </w:rPr>
      </w:pPr>
      <w:r w:rsidRPr="00BC5EFB">
        <w:rPr>
          <w:rFonts w:cstheme="minorHAnsi"/>
          <w:sz w:val="20"/>
          <w:szCs w:val="20"/>
        </w:rPr>
        <w:t>Des temps d’échanges son</w:t>
      </w:r>
      <w:r w:rsidR="00955D61" w:rsidRPr="00BC5EFB">
        <w:rPr>
          <w:rFonts w:cstheme="minorHAnsi"/>
          <w:sz w:val="20"/>
          <w:szCs w:val="20"/>
        </w:rPr>
        <w:t>e</w:t>
      </w:r>
      <w:r w:rsidRPr="00BC5EFB">
        <w:rPr>
          <w:rFonts w:cstheme="minorHAnsi"/>
          <w:sz w:val="20"/>
          <w:szCs w:val="20"/>
        </w:rPr>
        <w:t>t organisés entre les différents partenaires afin de fluidifier l’orientation des habitants dans le circuit territorial de l’accès aux droits selon leurs besoins. Le Centre Georges Brassens dispose des moyens nécessaires à la montée en compétences des habitants quand d’autres acteurs (conseillers numériques et France Services) sont en mesure de proposer un accompagnement individuel spécifique répondant à des besoins urgents.</w:t>
      </w:r>
    </w:p>
    <w:p w14:paraId="53F8CD38" w14:textId="2EA25425" w:rsidR="006D36B2" w:rsidRPr="00BC5EFB" w:rsidRDefault="006D36B2" w:rsidP="00BC5EFB">
      <w:pPr>
        <w:spacing w:line="240" w:lineRule="auto"/>
        <w:jc w:val="both"/>
        <w:rPr>
          <w:rFonts w:cstheme="minorHAnsi"/>
          <w:b/>
          <w:bCs/>
          <w:color w:val="FF0000"/>
          <w:sz w:val="20"/>
          <w:szCs w:val="20"/>
        </w:rPr>
      </w:pPr>
      <w:r w:rsidRPr="00BC5EFB">
        <w:rPr>
          <w:rFonts w:cstheme="minorHAnsi"/>
          <w:b/>
          <w:bCs/>
          <w:color w:val="FF0000"/>
          <w:sz w:val="20"/>
          <w:szCs w:val="20"/>
        </w:rPr>
        <w:t xml:space="preserve">Le temps total dédié au projet FADO </w:t>
      </w:r>
      <w:r w:rsidR="002A0DF0" w:rsidRPr="00BC5EFB">
        <w:rPr>
          <w:rFonts w:cstheme="minorHAnsi"/>
          <w:b/>
          <w:bCs/>
          <w:color w:val="FF0000"/>
          <w:sz w:val="20"/>
          <w:szCs w:val="20"/>
        </w:rPr>
        <w:t xml:space="preserve">est amené à évoluer en 2026 par la mise en place de 2 ateliers numériques </w:t>
      </w:r>
      <w:r w:rsidR="00C0058B" w:rsidRPr="00BC5EFB">
        <w:rPr>
          <w:rFonts w:cstheme="minorHAnsi"/>
          <w:b/>
          <w:bCs/>
          <w:color w:val="FF0000"/>
          <w:sz w:val="20"/>
          <w:szCs w:val="20"/>
        </w:rPr>
        <w:t xml:space="preserve">hebdomadaires (2h * 2 sur </w:t>
      </w:r>
      <w:r w:rsidR="00B62519" w:rsidRPr="00BC5EFB">
        <w:rPr>
          <w:rFonts w:cstheme="minorHAnsi"/>
          <w:b/>
          <w:bCs/>
          <w:color w:val="FF0000"/>
          <w:sz w:val="20"/>
          <w:szCs w:val="20"/>
        </w:rPr>
        <w:t>22</w:t>
      </w:r>
      <w:r w:rsidR="00C0058B" w:rsidRPr="00BC5EFB">
        <w:rPr>
          <w:rFonts w:cstheme="minorHAnsi"/>
          <w:b/>
          <w:bCs/>
          <w:color w:val="FF0000"/>
          <w:sz w:val="20"/>
          <w:szCs w:val="20"/>
        </w:rPr>
        <w:t xml:space="preserve"> semaines</w:t>
      </w:r>
      <w:r w:rsidR="00CA044F" w:rsidRPr="00BC5EFB">
        <w:rPr>
          <w:rFonts w:cstheme="minorHAnsi"/>
          <w:b/>
          <w:bCs/>
          <w:color w:val="FF0000"/>
          <w:sz w:val="20"/>
          <w:szCs w:val="20"/>
        </w:rPr>
        <w:t>, chaque atelier nécessitant un temps de préparation, d’installation et de rangement de 2h</w:t>
      </w:r>
      <w:r w:rsidR="006C31E2" w:rsidRPr="00BC5EFB">
        <w:rPr>
          <w:rFonts w:cstheme="minorHAnsi"/>
          <w:b/>
          <w:bCs/>
          <w:color w:val="FF0000"/>
          <w:sz w:val="20"/>
          <w:szCs w:val="20"/>
        </w:rPr>
        <w:t>)</w:t>
      </w:r>
      <w:r w:rsidR="00A526DA" w:rsidRPr="00BC5EFB">
        <w:rPr>
          <w:rFonts w:cstheme="minorHAnsi"/>
          <w:b/>
          <w:bCs/>
          <w:color w:val="FF0000"/>
          <w:sz w:val="20"/>
          <w:szCs w:val="20"/>
        </w:rPr>
        <w:t>.</w:t>
      </w:r>
      <w:r w:rsidR="0021551A" w:rsidRPr="00BC5EFB">
        <w:rPr>
          <w:rFonts w:cstheme="minorHAnsi"/>
          <w:b/>
          <w:bCs/>
          <w:color w:val="FF0000"/>
          <w:sz w:val="20"/>
          <w:szCs w:val="20"/>
        </w:rPr>
        <w:t xml:space="preserve"> </w:t>
      </w:r>
      <w:r w:rsidR="00F450A9" w:rsidRPr="00BC5EFB">
        <w:rPr>
          <w:rFonts w:cstheme="minorHAnsi"/>
          <w:b/>
          <w:bCs/>
          <w:color w:val="FF0000"/>
          <w:sz w:val="20"/>
          <w:szCs w:val="20"/>
        </w:rPr>
        <w:t xml:space="preserve">A ces ateliers individuels s’ajoutent 15 rendez-vous de 2h purement prévisionnels, soit 30h. Enfin, le temps administratif, d’échange avec les partenaires, de formation, de déplacement et de coordination est valorisé à hauteur de </w:t>
      </w:r>
      <w:r w:rsidR="00121E9A" w:rsidRPr="00BC5EFB">
        <w:rPr>
          <w:rFonts w:cstheme="minorHAnsi"/>
          <w:b/>
          <w:bCs/>
          <w:color w:val="FF0000"/>
          <w:sz w:val="20"/>
          <w:szCs w:val="20"/>
        </w:rPr>
        <w:t>5</w:t>
      </w:r>
      <w:r w:rsidR="00F450A9" w:rsidRPr="00BC5EFB">
        <w:rPr>
          <w:rFonts w:cstheme="minorHAnsi"/>
          <w:b/>
          <w:bCs/>
          <w:color w:val="FF0000"/>
          <w:sz w:val="20"/>
          <w:szCs w:val="20"/>
        </w:rPr>
        <w:t>0h</w:t>
      </w:r>
      <w:r w:rsidR="006C31E2" w:rsidRPr="00BC5EFB">
        <w:rPr>
          <w:rFonts w:cstheme="minorHAnsi"/>
          <w:b/>
          <w:bCs/>
          <w:color w:val="FF0000"/>
          <w:sz w:val="20"/>
          <w:szCs w:val="20"/>
        </w:rPr>
        <w:t xml:space="preserve">. Au total, ce sont donc </w:t>
      </w:r>
      <w:r w:rsidR="00B62519" w:rsidRPr="00BC5EFB">
        <w:rPr>
          <w:rFonts w:cstheme="minorHAnsi"/>
          <w:b/>
          <w:bCs/>
          <w:color w:val="FF0000"/>
          <w:sz w:val="20"/>
          <w:szCs w:val="20"/>
        </w:rPr>
        <w:t>256</w:t>
      </w:r>
      <w:r w:rsidR="006C31E2" w:rsidRPr="00BC5EFB">
        <w:rPr>
          <w:rFonts w:cstheme="minorHAnsi"/>
          <w:b/>
          <w:bCs/>
          <w:color w:val="FF0000"/>
          <w:sz w:val="20"/>
          <w:szCs w:val="20"/>
        </w:rPr>
        <w:t>h qui sont prévues pour être dédiées au projet FADO.</w:t>
      </w:r>
    </w:p>
    <w:p w14:paraId="0B956CD2" w14:textId="72B8B60C" w:rsidR="00317949" w:rsidRPr="00BC5EFB" w:rsidRDefault="00317949" w:rsidP="00BC5EFB">
      <w:pPr>
        <w:pStyle w:val="Titre2"/>
        <w:spacing w:line="240" w:lineRule="auto"/>
        <w:jc w:val="both"/>
        <w:rPr>
          <w:sz w:val="20"/>
          <w:szCs w:val="20"/>
        </w:rPr>
      </w:pPr>
      <w:bookmarkStart w:id="18" w:name="_Toc216433331"/>
      <w:r w:rsidRPr="00BC5EFB">
        <w:rPr>
          <w:sz w:val="20"/>
          <w:szCs w:val="20"/>
        </w:rPr>
        <w:t>Les partenariats :</w:t>
      </w:r>
      <w:bookmarkEnd w:id="18"/>
    </w:p>
    <w:p w14:paraId="5E3D9BE7" w14:textId="27CD1DBF" w:rsidR="00317949" w:rsidRPr="00BC5EFB" w:rsidRDefault="00317949" w:rsidP="00BC5EFB">
      <w:pPr>
        <w:pStyle w:val="Paragraphedeliste"/>
        <w:numPr>
          <w:ilvl w:val="0"/>
          <w:numId w:val="1"/>
        </w:numPr>
        <w:spacing w:line="240" w:lineRule="auto"/>
        <w:jc w:val="both"/>
        <w:rPr>
          <w:sz w:val="20"/>
          <w:szCs w:val="20"/>
        </w:rPr>
      </w:pPr>
      <w:r w:rsidRPr="00BC5EFB">
        <w:rPr>
          <w:sz w:val="20"/>
          <w:szCs w:val="20"/>
        </w:rPr>
        <w:t xml:space="preserve">Mission locale de la Vallée de l’Oise : Dans le cadre de son dispositif CEJ Allophone, la MLVO fait appel au Centre Georges Brassens pour faire monter en compétences ses publics allophones au niveau numérique. L’objectif principal est de permettre à ces publics de s’insérer professionnellement en </w:t>
      </w:r>
      <w:r w:rsidR="00955D61" w:rsidRPr="00BC5EFB">
        <w:rPr>
          <w:sz w:val="20"/>
          <w:szCs w:val="20"/>
        </w:rPr>
        <w:t>utilisant les outils numériques (réalisation de CV, lettres de motivation, inscription sur des sites de recherche d’emploi, utilisation de France Travail).</w:t>
      </w:r>
    </w:p>
    <w:p w14:paraId="6F6C60F3" w14:textId="69B1F4AA" w:rsidR="00955D61" w:rsidRPr="00BC5EFB" w:rsidRDefault="00955D61" w:rsidP="00BC5EFB">
      <w:pPr>
        <w:pStyle w:val="Paragraphedeliste"/>
        <w:numPr>
          <w:ilvl w:val="0"/>
          <w:numId w:val="1"/>
        </w:numPr>
        <w:spacing w:line="240" w:lineRule="auto"/>
        <w:jc w:val="both"/>
        <w:rPr>
          <w:sz w:val="20"/>
          <w:szCs w:val="20"/>
        </w:rPr>
      </w:pPr>
      <w:r w:rsidRPr="00BC5EFB">
        <w:rPr>
          <w:sz w:val="20"/>
          <w:szCs w:val="20"/>
        </w:rPr>
        <w:t>Maison de la Ville de Creil : La MVC coopère avec le Centre Georges Brassens et son espace numérique afin d’optimiser l’orientation des publics au niveau numérique sur le territoire de Creil. L’échange d’informations permet d’adapter les propositions de chaque structure au public creillois et de répondre de manière optimale aux demandes des habitants creillois. Ces échanges ont pour vocation d’aboutir à la mise en place de projets commun autour du numérique afin de permettre une synergie entre chaque structure.</w:t>
      </w:r>
    </w:p>
    <w:p w14:paraId="149FDED7" w14:textId="12689B0A" w:rsidR="00955D61" w:rsidRPr="00BC5EFB" w:rsidRDefault="00955D61" w:rsidP="00BC5EFB">
      <w:pPr>
        <w:pStyle w:val="Paragraphedeliste"/>
        <w:numPr>
          <w:ilvl w:val="0"/>
          <w:numId w:val="1"/>
        </w:numPr>
        <w:spacing w:line="240" w:lineRule="auto"/>
        <w:jc w:val="both"/>
        <w:rPr>
          <w:sz w:val="20"/>
          <w:szCs w:val="20"/>
        </w:rPr>
      </w:pPr>
      <w:r w:rsidRPr="00BC5EFB">
        <w:rPr>
          <w:sz w:val="20"/>
          <w:szCs w:val="20"/>
        </w:rPr>
        <w:t>MCA de Creil : La Maison Creilloise des Associations est un lieu ressource pour le Centre Georges Brassens et les différentes associations du territoire en permettant la circulation des informations auprès des habitants et l’orientation vers les structures adaptées.</w:t>
      </w:r>
    </w:p>
    <w:p w14:paraId="5D59897B" w14:textId="5A4DED12" w:rsidR="00955D61" w:rsidRPr="00BC5EFB" w:rsidRDefault="00EE0747" w:rsidP="00BC5EFB">
      <w:pPr>
        <w:pStyle w:val="Paragraphedeliste"/>
        <w:numPr>
          <w:ilvl w:val="0"/>
          <w:numId w:val="1"/>
        </w:numPr>
        <w:spacing w:line="240" w:lineRule="auto"/>
        <w:jc w:val="both"/>
        <w:rPr>
          <w:sz w:val="20"/>
          <w:szCs w:val="20"/>
        </w:rPr>
      </w:pPr>
      <w:r w:rsidRPr="00BC5EFB">
        <w:rPr>
          <w:sz w:val="20"/>
          <w:szCs w:val="20"/>
        </w:rPr>
        <w:t>Fédération des Centres Sociaux des Pays Picards : Porteuse de l’opération des Centres Sociaux Connectés, qui évoluera au cours de l’année 2026, la FCSPP est un partenaire financier et opérationnel crucial pour l’espace numérique du Centre Georges Brassens. La mutualisation des ressources et la proposition de formations spécifiques permet la montée en compétences des personnels. C’est aussi la FCSPP qui a permis de mettre en place le label AIDANT CONNECT auprès de la structure.</w:t>
      </w:r>
    </w:p>
    <w:p w14:paraId="5AF9675E" w14:textId="250D3ED0" w:rsidR="009A612B" w:rsidRPr="00BC5EFB" w:rsidRDefault="009A612B" w:rsidP="00BC5EFB">
      <w:pPr>
        <w:pStyle w:val="Paragraphedeliste"/>
        <w:numPr>
          <w:ilvl w:val="0"/>
          <w:numId w:val="1"/>
        </w:numPr>
        <w:spacing w:line="240" w:lineRule="auto"/>
        <w:jc w:val="both"/>
        <w:rPr>
          <w:sz w:val="20"/>
          <w:szCs w:val="20"/>
        </w:rPr>
      </w:pPr>
      <w:r w:rsidRPr="00BC5EFB">
        <w:rPr>
          <w:sz w:val="20"/>
          <w:szCs w:val="20"/>
        </w:rPr>
        <w:t>La Ligue de l’Enseignement : Partenaire opérationnel de l’espace numérique, la LE60 permet de proposer des activités variées autour du numérique et d’étendre la culture numérique des habitants creillois. Ce faisant, elle participe au regain de confiance des populations défavorisées en les outils numériques et donc à l’accès aux droits.</w:t>
      </w:r>
    </w:p>
    <w:p w14:paraId="26035546" w14:textId="1012438F" w:rsidR="00697616" w:rsidRPr="00BC5EFB" w:rsidRDefault="00697616" w:rsidP="00BC5EFB">
      <w:pPr>
        <w:pStyle w:val="Titre2"/>
        <w:spacing w:line="240" w:lineRule="auto"/>
        <w:jc w:val="both"/>
        <w:rPr>
          <w:sz w:val="20"/>
          <w:szCs w:val="20"/>
        </w:rPr>
      </w:pPr>
      <w:bookmarkStart w:id="19" w:name="_Toc216433332"/>
      <w:r w:rsidRPr="00BC5EFB">
        <w:rPr>
          <w:sz w:val="20"/>
          <w:szCs w:val="20"/>
        </w:rPr>
        <w:t>Les outils :</w:t>
      </w:r>
      <w:bookmarkEnd w:id="19"/>
    </w:p>
    <w:p w14:paraId="33FDA228" w14:textId="77777777" w:rsidR="00697616" w:rsidRPr="00BC5EFB" w:rsidRDefault="00697616" w:rsidP="00BC5EFB">
      <w:pPr>
        <w:spacing w:line="240" w:lineRule="auto"/>
        <w:jc w:val="both"/>
        <w:rPr>
          <w:sz w:val="20"/>
          <w:szCs w:val="20"/>
        </w:rPr>
      </w:pPr>
      <w:r w:rsidRPr="00BC5EFB">
        <w:rPr>
          <w:sz w:val="20"/>
          <w:szCs w:val="20"/>
        </w:rPr>
        <w:t xml:space="preserve">Pour parvenir à suivre efficacement l’avancée et l’évolution du projet, un certain nombre d’outils doivent être mis en place : </w:t>
      </w:r>
    </w:p>
    <w:p w14:paraId="2442B6DE" w14:textId="77777777" w:rsidR="00697616" w:rsidRPr="00BC5EFB" w:rsidRDefault="00697616" w:rsidP="00BC5EFB">
      <w:pPr>
        <w:spacing w:line="240" w:lineRule="auto"/>
        <w:jc w:val="both"/>
        <w:rPr>
          <w:sz w:val="20"/>
          <w:szCs w:val="20"/>
        </w:rPr>
      </w:pPr>
      <w:r w:rsidRPr="00BC5EFB">
        <w:rPr>
          <w:sz w:val="20"/>
          <w:szCs w:val="20"/>
        </w:rPr>
        <w:t xml:space="preserve">- Des feuilles d’émargement adaptées (nom, prénom, adresse, date, atelier, sexe, signature, motif et qui / quoi a orienté la personne vers Brassens) </w:t>
      </w:r>
    </w:p>
    <w:p w14:paraId="2E6E306D" w14:textId="77777777" w:rsidR="00697616" w:rsidRPr="00BC5EFB" w:rsidRDefault="00697616" w:rsidP="00BC5EFB">
      <w:pPr>
        <w:spacing w:line="240" w:lineRule="auto"/>
        <w:jc w:val="both"/>
        <w:rPr>
          <w:sz w:val="20"/>
          <w:szCs w:val="20"/>
        </w:rPr>
      </w:pPr>
      <w:r w:rsidRPr="00BC5EFB">
        <w:rPr>
          <w:sz w:val="20"/>
          <w:szCs w:val="20"/>
        </w:rPr>
        <w:t xml:space="preserve">- Des questionnaires de diagnostic de niveau (début du parcours, milieu et fin) </w:t>
      </w:r>
    </w:p>
    <w:p w14:paraId="54448DE7" w14:textId="77777777" w:rsidR="00697616" w:rsidRPr="00BC5EFB" w:rsidRDefault="00697616" w:rsidP="00BC5EFB">
      <w:pPr>
        <w:spacing w:line="240" w:lineRule="auto"/>
        <w:jc w:val="both"/>
        <w:rPr>
          <w:sz w:val="20"/>
          <w:szCs w:val="20"/>
        </w:rPr>
      </w:pPr>
      <w:r w:rsidRPr="00BC5EFB">
        <w:rPr>
          <w:sz w:val="20"/>
          <w:szCs w:val="20"/>
        </w:rPr>
        <w:lastRenderedPageBreak/>
        <w:t xml:space="preserve">- Des questionnaires de satisfaction et de volonté (quels types d’ateliers souhaitez-vous voir ?) </w:t>
      </w:r>
    </w:p>
    <w:p w14:paraId="6504BB9F" w14:textId="176D718D" w:rsidR="00697616" w:rsidRPr="00BC5EFB" w:rsidRDefault="00697616" w:rsidP="00BC5EFB">
      <w:pPr>
        <w:spacing w:line="240" w:lineRule="auto"/>
        <w:jc w:val="both"/>
        <w:rPr>
          <w:sz w:val="20"/>
          <w:szCs w:val="20"/>
        </w:rPr>
      </w:pPr>
      <w:r w:rsidRPr="00BC5EFB">
        <w:rPr>
          <w:sz w:val="20"/>
          <w:szCs w:val="20"/>
        </w:rPr>
        <w:t>- Des témoignages des participants (progrès observés, appréhension, éveil de la curiosité</w:t>
      </w:r>
      <w:r w:rsidR="00D02E8B" w:rsidRPr="00BC5EFB">
        <w:rPr>
          <w:sz w:val="20"/>
          <w:szCs w:val="20"/>
        </w:rPr>
        <w:t>, via podcast, écriture de texte</w:t>
      </w:r>
      <w:r w:rsidRPr="00BC5EFB">
        <w:rPr>
          <w:sz w:val="20"/>
          <w:szCs w:val="20"/>
        </w:rPr>
        <w:t xml:space="preserve"> …) </w:t>
      </w:r>
    </w:p>
    <w:p w14:paraId="019EA166" w14:textId="7026F565" w:rsidR="00697616" w:rsidRPr="00BC5EFB" w:rsidRDefault="00697616" w:rsidP="00BC5EFB">
      <w:pPr>
        <w:spacing w:line="240" w:lineRule="auto"/>
        <w:jc w:val="both"/>
        <w:rPr>
          <w:sz w:val="20"/>
          <w:szCs w:val="20"/>
        </w:rPr>
      </w:pPr>
      <w:r w:rsidRPr="00BC5EFB">
        <w:rPr>
          <w:sz w:val="20"/>
          <w:szCs w:val="20"/>
        </w:rPr>
        <w:t>- Des médias variés (toucher un public plus vaste</w:t>
      </w:r>
      <w:r w:rsidR="00D02E8B" w:rsidRPr="00BC5EFB">
        <w:rPr>
          <w:sz w:val="20"/>
          <w:szCs w:val="20"/>
        </w:rPr>
        <w:t> : vidéo, site web, support papier, LMS</w:t>
      </w:r>
      <w:r w:rsidRPr="00BC5EFB">
        <w:rPr>
          <w:sz w:val="20"/>
          <w:szCs w:val="20"/>
        </w:rPr>
        <w:t xml:space="preserve">) </w:t>
      </w:r>
    </w:p>
    <w:p w14:paraId="3DA28957" w14:textId="25815081" w:rsidR="00697616" w:rsidRPr="00BC5EFB" w:rsidRDefault="00697616" w:rsidP="00BC5EFB">
      <w:pPr>
        <w:spacing w:line="240" w:lineRule="auto"/>
        <w:jc w:val="both"/>
        <w:rPr>
          <w:sz w:val="20"/>
          <w:szCs w:val="20"/>
        </w:rPr>
      </w:pPr>
      <w:r w:rsidRPr="00BC5EFB">
        <w:rPr>
          <w:sz w:val="20"/>
          <w:szCs w:val="20"/>
        </w:rPr>
        <w:t xml:space="preserve">- Un site web, pour permettre la rédaction d’articles concernant l’accès aux droits des familles </w:t>
      </w:r>
      <w:r w:rsidR="00D02E8B" w:rsidRPr="00BC5EFB">
        <w:rPr>
          <w:sz w:val="20"/>
          <w:szCs w:val="20"/>
        </w:rPr>
        <w:t>(mise en service programmée en 2026)</w:t>
      </w:r>
    </w:p>
    <w:p w14:paraId="6B822A2E" w14:textId="765DCAFA" w:rsidR="00697616" w:rsidRPr="00BC5EFB" w:rsidRDefault="00697616" w:rsidP="00BC5EFB">
      <w:pPr>
        <w:spacing w:line="240" w:lineRule="auto"/>
        <w:jc w:val="both"/>
        <w:rPr>
          <w:sz w:val="20"/>
          <w:szCs w:val="20"/>
        </w:rPr>
      </w:pPr>
      <w:r w:rsidRPr="00BC5EFB">
        <w:rPr>
          <w:sz w:val="20"/>
          <w:szCs w:val="20"/>
        </w:rPr>
        <w:t xml:space="preserve">- Tutoriels préconçus par les acteurs de l’accès aux droits, en libre accès sur internet </w:t>
      </w:r>
      <w:r w:rsidR="00D02E8B" w:rsidRPr="00BC5EFB">
        <w:rPr>
          <w:sz w:val="20"/>
          <w:szCs w:val="20"/>
        </w:rPr>
        <w:t>(plusieurs déjà disponibles sur YouTube)</w:t>
      </w:r>
    </w:p>
    <w:p w14:paraId="1E0BA136" w14:textId="1014A6D8" w:rsidR="00697616" w:rsidRPr="00BC5EFB" w:rsidRDefault="00697616" w:rsidP="00BC5EFB">
      <w:pPr>
        <w:pStyle w:val="Titre2"/>
        <w:spacing w:line="240" w:lineRule="auto"/>
        <w:jc w:val="both"/>
        <w:rPr>
          <w:sz w:val="20"/>
          <w:szCs w:val="20"/>
        </w:rPr>
      </w:pPr>
      <w:bookmarkStart w:id="20" w:name="_Toc216433333"/>
      <w:r w:rsidRPr="00BC5EFB">
        <w:rPr>
          <w:sz w:val="20"/>
          <w:szCs w:val="20"/>
        </w:rPr>
        <w:t>Les indicateurs :</w:t>
      </w:r>
      <w:bookmarkEnd w:id="20"/>
    </w:p>
    <w:p w14:paraId="50E2C5DE" w14:textId="03279E46" w:rsidR="00697616" w:rsidRPr="00BC5EFB" w:rsidRDefault="00697616" w:rsidP="00BC5EFB">
      <w:pPr>
        <w:pStyle w:val="Titre3"/>
        <w:spacing w:line="240" w:lineRule="auto"/>
        <w:jc w:val="both"/>
        <w:rPr>
          <w:sz w:val="20"/>
          <w:szCs w:val="20"/>
        </w:rPr>
      </w:pPr>
      <w:bookmarkStart w:id="21" w:name="_Toc216433334"/>
      <w:r w:rsidRPr="00BC5EFB">
        <w:rPr>
          <w:sz w:val="20"/>
          <w:szCs w:val="20"/>
        </w:rPr>
        <w:t>Quantitatifs :</w:t>
      </w:r>
      <w:bookmarkEnd w:id="21"/>
    </w:p>
    <w:p w14:paraId="26CDBC4D" w14:textId="77777777" w:rsidR="00697616" w:rsidRPr="00BC5EFB" w:rsidRDefault="00697616" w:rsidP="00BC5EFB">
      <w:pPr>
        <w:spacing w:line="240" w:lineRule="auto"/>
        <w:jc w:val="both"/>
        <w:rPr>
          <w:sz w:val="20"/>
          <w:szCs w:val="20"/>
        </w:rPr>
      </w:pPr>
      <w:r w:rsidRPr="00BC5EFB">
        <w:rPr>
          <w:sz w:val="20"/>
          <w:szCs w:val="20"/>
        </w:rPr>
        <w:t xml:space="preserve">- Nombre et nature des actions pro-actives menées et de détection/résolution des demandes faites </w:t>
      </w:r>
    </w:p>
    <w:p w14:paraId="3DBDA9F8" w14:textId="77777777" w:rsidR="00697616" w:rsidRPr="00BC5EFB" w:rsidRDefault="00697616" w:rsidP="00BC5EFB">
      <w:pPr>
        <w:spacing w:line="240" w:lineRule="auto"/>
        <w:jc w:val="both"/>
        <w:rPr>
          <w:sz w:val="20"/>
          <w:szCs w:val="20"/>
        </w:rPr>
      </w:pPr>
      <w:r w:rsidRPr="00BC5EFB">
        <w:rPr>
          <w:sz w:val="20"/>
          <w:szCs w:val="20"/>
        </w:rPr>
        <w:t xml:space="preserve">- Nombre et nature des d’informations collectives, fréquence etc. </w:t>
      </w:r>
    </w:p>
    <w:p w14:paraId="302E5A53" w14:textId="77777777" w:rsidR="00697616" w:rsidRPr="00BC5EFB" w:rsidRDefault="00697616" w:rsidP="00BC5EFB">
      <w:pPr>
        <w:spacing w:line="240" w:lineRule="auto"/>
        <w:jc w:val="both"/>
        <w:rPr>
          <w:sz w:val="20"/>
          <w:szCs w:val="20"/>
        </w:rPr>
      </w:pPr>
      <w:r w:rsidRPr="00BC5EFB">
        <w:rPr>
          <w:sz w:val="20"/>
          <w:szCs w:val="20"/>
        </w:rPr>
        <w:t xml:space="preserve">- Nombre de participants, bénévoles, professionnels, usagers et thèmes proposés </w:t>
      </w:r>
    </w:p>
    <w:p w14:paraId="7D4BE3B6" w14:textId="77777777" w:rsidR="00697616" w:rsidRPr="00BC5EFB" w:rsidRDefault="00697616" w:rsidP="00BC5EFB">
      <w:pPr>
        <w:spacing w:line="240" w:lineRule="auto"/>
        <w:jc w:val="both"/>
        <w:rPr>
          <w:sz w:val="20"/>
          <w:szCs w:val="20"/>
        </w:rPr>
      </w:pPr>
      <w:r w:rsidRPr="00BC5EFB">
        <w:rPr>
          <w:sz w:val="20"/>
          <w:szCs w:val="20"/>
        </w:rPr>
        <w:t xml:space="preserve">- Nombre d’ateliers numériques et les thèmes proposés </w:t>
      </w:r>
    </w:p>
    <w:p w14:paraId="636BBAD8" w14:textId="77777777" w:rsidR="00697616" w:rsidRPr="00BC5EFB" w:rsidRDefault="00697616" w:rsidP="00BC5EFB">
      <w:pPr>
        <w:spacing w:line="240" w:lineRule="auto"/>
        <w:jc w:val="both"/>
        <w:rPr>
          <w:sz w:val="20"/>
          <w:szCs w:val="20"/>
        </w:rPr>
      </w:pPr>
      <w:r w:rsidRPr="00BC5EFB">
        <w:rPr>
          <w:sz w:val="20"/>
          <w:szCs w:val="20"/>
        </w:rPr>
        <w:t xml:space="preserve">- Nombre de nouveaux allocataires, CAF / MSA </w:t>
      </w:r>
    </w:p>
    <w:p w14:paraId="36EBE8E1" w14:textId="141C97D5" w:rsidR="00697616" w:rsidRPr="00BC5EFB" w:rsidRDefault="00697616" w:rsidP="00BC5EFB">
      <w:pPr>
        <w:spacing w:line="240" w:lineRule="auto"/>
        <w:jc w:val="both"/>
        <w:rPr>
          <w:sz w:val="20"/>
          <w:szCs w:val="20"/>
        </w:rPr>
      </w:pPr>
      <w:r w:rsidRPr="00BC5EFB">
        <w:rPr>
          <w:sz w:val="20"/>
          <w:szCs w:val="20"/>
        </w:rPr>
        <w:t xml:space="preserve">- </w:t>
      </w:r>
      <w:r w:rsidR="003A278E" w:rsidRPr="00BC5EFB">
        <w:rPr>
          <w:sz w:val="20"/>
          <w:szCs w:val="20"/>
        </w:rPr>
        <w:t>30</w:t>
      </w:r>
      <w:r w:rsidRPr="00BC5EFB">
        <w:rPr>
          <w:sz w:val="20"/>
          <w:szCs w:val="20"/>
        </w:rPr>
        <w:t xml:space="preserve"> personnes accompagnées sur des temps individuels </w:t>
      </w:r>
    </w:p>
    <w:p w14:paraId="253C0087" w14:textId="1D35943A" w:rsidR="00697616" w:rsidRPr="00BC5EFB" w:rsidRDefault="00697616" w:rsidP="00BC5EFB">
      <w:pPr>
        <w:pStyle w:val="Titre3"/>
        <w:spacing w:line="240" w:lineRule="auto"/>
        <w:jc w:val="both"/>
        <w:rPr>
          <w:sz w:val="20"/>
          <w:szCs w:val="20"/>
        </w:rPr>
      </w:pPr>
      <w:bookmarkStart w:id="22" w:name="_Toc216433335"/>
      <w:r w:rsidRPr="00BC5EFB">
        <w:rPr>
          <w:sz w:val="20"/>
          <w:szCs w:val="20"/>
        </w:rPr>
        <w:t>Qualitatifs :</w:t>
      </w:r>
      <w:bookmarkEnd w:id="22"/>
    </w:p>
    <w:p w14:paraId="09ECF2F1" w14:textId="77777777" w:rsidR="00697616" w:rsidRPr="00BC5EFB" w:rsidRDefault="00697616" w:rsidP="00BC5EFB">
      <w:pPr>
        <w:spacing w:line="240" w:lineRule="auto"/>
        <w:jc w:val="both"/>
        <w:rPr>
          <w:sz w:val="20"/>
          <w:szCs w:val="20"/>
        </w:rPr>
      </w:pPr>
      <w:r w:rsidRPr="00BC5EFB">
        <w:rPr>
          <w:sz w:val="20"/>
          <w:szCs w:val="20"/>
        </w:rPr>
        <w:t xml:space="preserve">Progression constatée entre le début et la fin de la participation aux ateliers numériques menés </w:t>
      </w:r>
    </w:p>
    <w:p w14:paraId="6230CE5B" w14:textId="77777777" w:rsidR="00697616" w:rsidRPr="00BC5EFB" w:rsidRDefault="00697616" w:rsidP="00BC5EFB">
      <w:pPr>
        <w:spacing w:line="240" w:lineRule="auto"/>
        <w:jc w:val="both"/>
        <w:rPr>
          <w:sz w:val="20"/>
          <w:szCs w:val="20"/>
        </w:rPr>
      </w:pPr>
      <w:r w:rsidRPr="00BC5EFB">
        <w:rPr>
          <w:sz w:val="20"/>
          <w:szCs w:val="20"/>
        </w:rPr>
        <w:t xml:space="preserve">- Degré de satisfaction des participants aux actions menées </w:t>
      </w:r>
    </w:p>
    <w:p w14:paraId="05696BDA" w14:textId="77777777" w:rsidR="00697616" w:rsidRPr="00BC5EFB" w:rsidRDefault="00697616" w:rsidP="00BC5EFB">
      <w:pPr>
        <w:spacing w:line="240" w:lineRule="auto"/>
        <w:jc w:val="both"/>
        <w:rPr>
          <w:sz w:val="20"/>
          <w:szCs w:val="20"/>
        </w:rPr>
      </w:pPr>
      <w:r w:rsidRPr="00BC5EFB">
        <w:rPr>
          <w:sz w:val="20"/>
          <w:szCs w:val="20"/>
        </w:rPr>
        <w:t xml:space="preserve">- Types de droits ouverts </w:t>
      </w:r>
    </w:p>
    <w:p w14:paraId="0C53E6D8" w14:textId="7BC13643" w:rsidR="00697616" w:rsidRPr="00BC5EFB" w:rsidRDefault="00697616" w:rsidP="00BC5EFB">
      <w:pPr>
        <w:pStyle w:val="Titre2"/>
        <w:spacing w:line="240" w:lineRule="auto"/>
        <w:jc w:val="both"/>
        <w:rPr>
          <w:sz w:val="20"/>
          <w:szCs w:val="20"/>
        </w:rPr>
      </w:pPr>
      <w:bookmarkStart w:id="23" w:name="_Toc216433336"/>
      <w:r w:rsidRPr="00BC5EFB">
        <w:rPr>
          <w:sz w:val="20"/>
          <w:szCs w:val="20"/>
        </w:rPr>
        <w:t>Résultats :</w:t>
      </w:r>
      <w:bookmarkEnd w:id="23"/>
    </w:p>
    <w:p w14:paraId="09CBA51E" w14:textId="77777777" w:rsidR="00697616" w:rsidRPr="00BC5EFB" w:rsidRDefault="00697616" w:rsidP="00BC5EFB">
      <w:pPr>
        <w:spacing w:line="240" w:lineRule="auto"/>
        <w:jc w:val="both"/>
        <w:rPr>
          <w:sz w:val="20"/>
          <w:szCs w:val="20"/>
        </w:rPr>
      </w:pPr>
      <w:r w:rsidRPr="00BC5EFB">
        <w:rPr>
          <w:sz w:val="20"/>
          <w:szCs w:val="20"/>
        </w:rPr>
        <w:t xml:space="preserve">- 20 à 30% des personnes inscrites sont accompagnées vers l’autonomie numérique </w:t>
      </w:r>
    </w:p>
    <w:p w14:paraId="648A2FA9" w14:textId="77777777" w:rsidR="00697616" w:rsidRPr="00BC5EFB" w:rsidRDefault="00697616" w:rsidP="00BC5EFB">
      <w:pPr>
        <w:spacing w:line="240" w:lineRule="auto"/>
        <w:jc w:val="both"/>
        <w:rPr>
          <w:sz w:val="20"/>
          <w:szCs w:val="20"/>
        </w:rPr>
      </w:pPr>
      <w:r w:rsidRPr="00BC5EFB">
        <w:rPr>
          <w:sz w:val="20"/>
          <w:szCs w:val="20"/>
        </w:rPr>
        <w:t xml:space="preserve">- Impact des actions de communications menées auprès des partenaires (questionnaires lors des ateliers et auprès des partenaires) </w:t>
      </w:r>
    </w:p>
    <w:p w14:paraId="24535657" w14:textId="77777777" w:rsidR="00697616" w:rsidRPr="00BC5EFB" w:rsidRDefault="00697616" w:rsidP="00BC5EFB">
      <w:pPr>
        <w:spacing w:line="240" w:lineRule="auto"/>
        <w:jc w:val="both"/>
        <w:rPr>
          <w:sz w:val="20"/>
          <w:szCs w:val="20"/>
        </w:rPr>
      </w:pPr>
      <w:r w:rsidRPr="00BC5EFB">
        <w:rPr>
          <w:sz w:val="20"/>
          <w:szCs w:val="20"/>
        </w:rPr>
        <w:t xml:space="preserve">- Le Centre Georges Brassens est un acteur reconnu comme un acteur de l’accès aux droits des familles sur le territoire, par les partenaires et les habitants </w:t>
      </w:r>
    </w:p>
    <w:p w14:paraId="79371B19" w14:textId="1F58E2CB" w:rsidR="00697616" w:rsidRPr="00BC5EFB" w:rsidRDefault="00697616" w:rsidP="00BC5EFB">
      <w:pPr>
        <w:pStyle w:val="Titre2"/>
        <w:spacing w:line="240" w:lineRule="auto"/>
        <w:jc w:val="both"/>
        <w:rPr>
          <w:sz w:val="20"/>
          <w:szCs w:val="20"/>
        </w:rPr>
      </w:pPr>
      <w:bookmarkStart w:id="24" w:name="_Toc216433337"/>
      <w:r w:rsidRPr="00BC5EFB">
        <w:rPr>
          <w:sz w:val="20"/>
          <w:szCs w:val="20"/>
        </w:rPr>
        <w:t>L’évaluation :</w:t>
      </w:r>
      <w:bookmarkEnd w:id="24"/>
    </w:p>
    <w:p w14:paraId="08D3D3DA" w14:textId="4A4C7954" w:rsidR="00697616" w:rsidRPr="00BC5EFB" w:rsidRDefault="00697616" w:rsidP="00BC5EFB">
      <w:pPr>
        <w:spacing w:line="240" w:lineRule="auto"/>
        <w:jc w:val="both"/>
        <w:rPr>
          <w:sz w:val="20"/>
          <w:szCs w:val="20"/>
        </w:rPr>
      </w:pPr>
      <w:r w:rsidRPr="00BC5EFB">
        <w:rPr>
          <w:sz w:val="20"/>
          <w:szCs w:val="20"/>
        </w:rPr>
        <w:t>Grâce aux outils mis en place, l’évaluation est rendue possible de façon claire selon plusieurs critères</w:t>
      </w:r>
      <w:r w:rsidR="002F70AE" w:rsidRPr="00BC5EFB">
        <w:rPr>
          <w:sz w:val="20"/>
          <w:szCs w:val="20"/>
        </w:rPr>
        <w:t>. L’évolution des demandes, constatée d’année en année, permet également d’adapter les contenus et de cibler plus efficacement les thématiques d’accès aux droits réellement mobilisées par les habitants. Cette adaptation continue constitue un critère d’évaluation à part entière.</w:t>
      </w:r>
      <w:r w:rsidRPr="00BC5EFB">
        <w:rPr>
          <w:sz w:val="20"/>
          <w:szCs w:val="20"/>
        </w:rPr>
        <w:t xml:space="preserve"> : </w:t>
      </w:r>
    </w:p>
    <w:p w14:paraId="41730752" w14:textId="77777777" w:rsidR="00697616" w:rsidRPr="00BC5EFB" w:rsidRDefault="00697616" w:rsidP="00BC5EFB">
      <w:pPr>
        <w:spacing w:line="240" w:lineRule="auto"/>
        <w:jc w:val="both"/>
        <w:rPr>
          <w:sz w:val="20"/>
          <w:szCs w:val="20"/>
        </w:rPr>
      </w:pPr>
      <w:r w:rsidRPr="00BC5EFB">
        <w:rPr>
          <w:sz w:val="20"/>
          <w:szCs w:val="20"/>
        </w:rPr>
        <w:t xml:space="preserve">- Le niveau d’autonomie atteint par les participants (Les participants peuvent-ils réaliser leurs démarches seuls ?) </w:t>
      </w:r>
    </w:p>
    <w:p w14:paraId="74ECA64F" w14:textId="77777777" w:rsidR="00697616" w:rsidRPr="00BC5EFB" w:rsidRDefault="00697616" w:rsidP="00BC5EFB">
      <w:pPr>
        <w:spacing w:line="240" w:lineRule="auto"/>
        <w:jc w:val="both"/>
        <w:rPr>
          <w:sz w:val="20"/>
          <w:szCs w:val="20"/>
        </w:rPr>
      </w:pPr>
      <w:r w:rsidRPr="00BC5EFB">
        <w:rPr>
          <w:sz w:val="20"/>
          <w:szCs w:val="20"/>
        </w:rPr>
        <w:t xml:space="preserve">- Les types d’ateliers les plus pratiqués (Ciblage des démarches et des besoins) </w:t>
      </w:r>
    </w:p>
    <w:p w14:paraId="35B51684" w14:textId="77777777" w:rsidR="00697616" w:rsidRPr="00BC5EFB" w:rsidRDefault="00697616" w:rsidP="00BC5EFB">
      <w:pPr>
        <w:spacing w:line="240" w:lineRule="auto"/>
        <w:jc w:val="both"/>
        <w:rPr>
          <w:sz w:val="20"/>
          <w:szCs w:val="20"/>
        </w:rPr>
      </w:pPr>
      <w:r w:rsidRPr="00BC5EFB">
        <w:rPr>
          <w:sz w:val="20"/>
          <w:szCs w:val="20"/>
        </w:rPr>
        <w:t xml:space="preserve">- La montée en compétences des participants (quel était leur niveau et que savent-ils réellement faire en fin de parcours ?) </w:t>
      </w:r>
    </w:p>
    <w:p w14:paraId="39C393F7" w14:textId="46B9453E" w:rsidR="00697616" w:rsidRPr="00BC5EFB" w:rsidRDefault="00697616" w:rsidP="00BC5EFB">
      <w:pPr>
        <w:spacing w:line="240" w:lineRule="auto"/>
        <w:jc w:val="both"/>
        <w:rPr>
          <w:sz w:val="20"/>
          <w:szCs w:val="20"/>
        </w:rPr>
      </w:pPr>
      <w:r w:rsidRPr="00BC5EFB">
        <w:rPr>
          <w:sz w:val="20"/>
          <w:szCs w:val="20"/>
        </w:rPr>
        <w:t xml:space="preserve">- Les partenariats permettent d’amener les participants au Centre Georges Brassens pour s’engager dans une démarche d’accès aux droits (efficacité et évolution des partenariats) </w:t>
      </w:r>
    </w:p>
    <w:p w14:paraId="149B8A93" w14:textId="3FDC1FA3" w:rsidR="00697616" w:rsidRPr="00BC5EFB" w:rsidRDefault="00F40FB1" w:rsidP="00BC5EFB">
      <w:pPr>
        <w:pStyle w:val="Titre2"/>
        <w:jc w:val="both"/>
        <w:rPr>
          <w:sz w:val="20"/>
          <w:szCs w:val="20"/>
        </w:rPr>
      </w:pPr>
      <w:bookmarkStart w:id="25" w:name="_Toc216433338"/>
      <w:r w:rsidRPr="00BC5EFB">
        <w:rPr>
          <w:sz w:val="20"/>
          <w:szCs w:val="20"/>
        </w:rPr>
        <w:t>Accessibilité :</w:t>
      </w:r>
      <w:bookmarkEnd w:id="25"/>
    </w:p>
    <w:p w14:paraId="6E94AF66" w14:textId="77777777" w:rsidR="00721269" w:rsidRDefault="00F40FB1" w:rsidP="00BC5EFB">
      <w:pPr>
        <w:jc w:val="both"/>
        <w:rPr>
          <w:sz w:val="20"/>
          <w:szCs w:val="20"/>
        </w:rPr>
      </w:pPr>
      <w:r w:rsidRPr="00BC5EFB">
        <w:rPr>
          <w:sz w:val="20"/>
          <w:szCs w:val="20"/>
        </w:rPr>
        <w:t xml:space="preserve">Le confort et l’accessibilité sont assez peu souvent mis en avant lors de la mise en place d’espaces numériques à destination des publics. Pour cette raison, lors de la réintégration au Centre Georges Brassens, </w:t>
      </w:r>
      <w:r w:rsidR="000C5D06" w:rsidRPr="00BC5EFB">
        <w:rPr>
          <w:sz w:val="20"/>
          <w:szCs w:val="20"/>
        </w:rPr>
        <w:t xml:space="preserve">une réflexion </w:t>
      </w:r>
      <w:r w:rsidR="000C5D06" w:rsidRPr="00BC5EFB">
        <w:rPr>
          <w:sz w:val="20"/>
          <w:szCs w:val="20"/>
        </w:rPr>
        <w:lastRenderedPageBreak/>
        <w:t xml:space="preserve">autour de l’accessibilité des locaux mais surtout des outils a été initiée </w:t>
      </w:r>
      <w:r w:rsidR="00C6492C">
        <w:rPr>
          <w:sz w:val="20"/>
          <w:szCs w:val="20"/>
        </w:rPr>
        <w:t>pour le</w:t>
      </w:r>
      <w:r w:rsidR="000C5D06" w:rsidRPr="00BC5EFB">
        <w:rPr>
          <w:sz w:val="20"/>
          <w:szCs w:val="20"/>
        </w:rPr>
        <w:t xml:space="preserve"> numérique.</w:t>
      </w:r>
      <w:r w:rsidR="00987DFA">
        <w:rPr>
          <w:sz w:val="20"/>
          <w:szCs w:val="20"/>
        </w:rPr>
        <w:t xml:space="preserve"> En effet, la délocalisation dans un espace confiné, peu accessible et manquant d’éclairage a mis en avant les difficultés de presque tous les publics à supporter l’ensemble de ces contraintes simultanément.</w:t>
      </w:r>
    </w:p>
    <w:p w14:paraId="475A3E6D" w14:textId="54CCAEC9" w:rsidR="007763A2" w:rsidRPr="007763A2" w:rsidRDefault="007763A2" w:rsidP="007763A2">
      <w:pPr>
        <w:jc w:val="both"/>
        <w:rPr>
          <w:sz w:val="20"/>
          <w:szCs w:val="20"/>
        </w:rPr>
      </w:pPr>
      <w:r w:rsidRPr="007763A2">
        <w:rPr>
          <w:sz w:val="20"/>
          <w:szCs w:val="20"/>
        </w:rPr>
        <w:t>Dans ce cadre, l’année 2026 verra l’acquisition d’équipements informatiques</w:t>
      </w:r>
      <w:r w:rsidR="00B7168D">
        <w:rPr>
          <w:sz w:val="20"/>
          <w:szCs w:val="20"/>
        </w:rPr>
        <w:t xml:space="preserve"> via une demande de subvention</w:t>
      </w:r>
      <w:r w:rsidRPr="007763A2">
        <w:rPr>
          <w:sz w:val="20"/>
          <w:szCs w:val="20"/>
        </w:rPr>
        <w:t xml:space="preserve"> spécifiquement dédié</w:t>
      </w:r>
      <w:r w:rsidR="00B7168D">
        <w:rPr>
          <w:sz w:val="20"/>
          <w:szCs w:val="20"/>
        </w:rPr>
        <w:t>e</w:t>
      </w:r>
      <w:r w:rsidRPr="007763A2">
        <w:rPr>
          <w:sz w:val="20"/>
          <w:szCs w:val="20"/>
        </w:rPr>
        <w:t xml:space="preserve"> à l’accessibilité numérique : claviers adaptés, souris ergonomiques, casques isolants, dispositifs de dictée vocale et supports matériels facilitant l’usage pour les personnes présentant des troubles moteurs, sensoriels ou cognitifs.</w:t>
      </w:r>
    </w:p>
    <w:p w14:paraId="49DD959C" w14:textId="5A190300" w:rsidR="00F40FB1" w:rsidRPr="00BC5EFB" w:rsidRDefault="007763A2" w:rsidP="007763A2">
      <w:pPr>
        <w:jc w:val="both"/>
        <w:rPr>
          <w:sz w:val="20"/>
          <w:szCs w:val="20"/>
        </w:rPr>
      </w:pPr>
      <w:r w:rsidRPr="007763A2">
        <w:rPr>
          <w:sz w:val="20"/>
          <w:szCs w:val="20"/>
        </w:rPr>
        <w:t>Ces équipements permettront de lever des freins souvent invisibles mais déterminants dans l’accès aux droits : fatigue, douleur, stress, difficultés de concentration ou de compréhension. L’objectif n’est pas uniquement le confort, mais bien l’égalité d’accès aux démarches dématérialisées et à l’autonomie numérique.</w:t>
      </w:r>
    </w:p>
    <w:sectPr w:rsidR="00F40FB1" w:rsidRPr="00BC5EFB" w:rsidSect="006A19BA">
      <w:footerReference w:type="default" r:id="rId12"/>
      <w:headerReference w:type="firs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E17F1" w14:textId="77777777" w:rsidR="009A17C0" w:rsidRDefault="009A17C0" w:rsidP="006A19BA">
      <w:pPr>
        <w:spacing w:after="0" w:line="240" w:lineRule="auto"/>
      </w:pPr>
      <w:r>
        <w:separator/>
      </w:r>
    </w:p>
  </w:endnote>
  <w:endnote w:type="continuationSeparator" w:id="0">
    <w:p w14:paraId="7CFCC9D4" w14:textId="77777777" w:rsidR="009A17C0" w:rsidRDefault="009A17C0" w:rsidP="006A19BA">
      <w:pPr>
        <w:spacing w:after="0" w:line="240" w:lineRule="auto"/>
      </w:pPr>
      <w:r>
        <w:continuationSeparator/>
      </w:r>
    </w:p>
  </w:endnote>
  <w:endnote w:type="continuationNotice" w:id="1">
    <w:p w14:paraId="2416BA46" w14:textId="77777777" w:rsidR="00C0058B" w:rsidRDefault="00C005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015618091"/>
      <w:docPartObj>
        <w:docPartGallery w:val="Page Numbers (Bottom of Page)"/>
        <w:docPartUnique/>
      </w:docPartObj>
    </w:sdtPr>
    <w:sdtEndPr/>
    <w:sdtContent>
      <w:sdt>
        <w:sdtPr>
          <w:rPr>
            <w:rFonts w:asciiTheme="majorHAnsi" w:eastAsiaTheme="majorEastAsia" w:hAnsiTheme="majorHAnsi" w:cstheme="majorBidi"/>
          </w:rPr>
          <w:id w:val="1806425445"/>
        </w:sdtPr>
        <w:sdtEndPr/>
        <w:sdtContent>
          <w:p w14:paraId="7181F169" w14:textId="2FC989E3" w:rsidR="000D6014" w:rsidRDefault="000D6014">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3FB33172" wp14:editId="11814425">
                      <wp:simplePos x="0" y="0"/>
                      <wp:positionH relativeFrom="margin">
                        <wp:align>center</wp:align>
                      </wp:positionH>
                      <wp:positionV relativeFrom="bottomMargin">
                        <wp:align>center</wp:align>
                      </wp:positionV>
                      <wp:extent cx="626745" cy="626745"/>
                      <wp:effectExtent l="0" t="0" r="1905" b="1905"/>
                      <wp:wrapNone/>
                      <wp:docPr id="33" name="Ellips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87CA759" w14:textId="77777777" w:rsidR="000D6014" w:rsidRDefault="000D6014">
                                  <w:pPr>
                                    <w:pStyle w:val="Pieddepage"/>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FB33172" id="Ellipse 33" o:spid="_x0000_s1057"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587CA759" w14:textId="77777777" w:rsidR="000D6014" w:rsidRDefault="000D6014">
                            <w:pPr>
                              <w:pStyle w:val="Pieddepage"/>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572ACAC4" w14:textId="77777777" w:rsidR="000D6014" w:rsidRDefault="000D601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A84EF" w14:textId="77777777" w:rsidR="009A17C0" w:rsidRDefault="009A17C0" w:rsidP="006A19BA">
      <w:pPr>
        <w:spacing w:after="0" w:line="240" w:lineRule="auto"/>
      </w:pPr>
      <w:r>
        <w:separator/>
      </w:r>
    </w:p>
  </w:footnote>
  <w:footnote w:type="continuationSeparator" w:id="0">
    <w:p w14:paraId="7B716292" w14:textId="77777777" w:rsidR="009A17C0" w:rsidRDefault="009A17C0" w:rsidP="006A19BA">
      <w:pPr>
        <w:spacing w:after="0" w:line="240" w:lineRule="auto"/>
      </w:pPr>
      <w:r>
        <w:continuationSeparator/>
      </w:r>
    </w:p>
  </w:footnote>
  <w:footnote w:type="continuationNotice" w:id="1">
    <w:p w14:paraId="68B77404" w14:textId="77777777" w:rsidR="00C0058B" w:rsidRDefault="00C005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8904C" w14:textId="143E01DB" w:rsidR="006A19BA" w:rsidRDefault="006A19BA" w:rsidP="006A19BA">
    <w:pPr>
      <w:pStyle w:val="En-tte"/>
      <w:jc w:val="right"/>
    </w:pPr>
    <w:r>
      <w:rPr>
        <w:noProof/>
      </w:rPr>
      <w:drawing>
        <wp:inline distT="0" distB="0" distL="0" distR="0" wp14:anchorId="29D9DEF7" wp14:editId="29A8329A">
          <wp:extent cx="460973" cy="460973"/>
          <wp:effectExtent l="0" t="0" r="0" b="0"/>
          <wp:docPr id="11" name="Image 11" descr="Une image contenant dessin, croquis, clipar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dessin, croquis, clipart, illustra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483423" cy="48342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409B2"/>
    <w:multiLevelType w:val="hybridMultilevel"/>
    <w:tmpl w:val="76D091D0"/>
    <w:lvl w:ilvl="0" w:tplc="8C345092">
      <w:start w:val="1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F4B00D1"/>
    <w:multiLevelType w:val="hybridMultilevel"/>
    <w:tmpl w:val="EE5AB4F4"/>
    <w:lvl w:ilvl="0" w:tplc="9E0E1CD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322384">
    <w:abstractNumId w:val="1"/>
  </w:num>
  <w:num w:numId="2" w16cid:durableId="162642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A6"/>
    <w:rsid w:val="000858F6"/>
    <w:rsid w:val="000B371A"/>
    <w:rsid w:val="000C5D06"/>
    <w:rsid w:val="000D32CE"/>
    <w:rsid w:val="000D6014"/>
    <w:rsid w:val="00101284"/>
    <w:rsid w:val="00121E9A"/>
    <w:rsid w:val="001E28B4"/>
    <w:rsid w:val="0021551A"/>
    <w:rsid w:val="00217FC2"/>
    <w:rsid w:val="00224727"/>
    <w:rsid w:val="0023724C"/>
    <w:rsid w:val="00241225"/>
    <w:rsid w:val="002612B6"/>
    <w:rsid w:val="00262C5A"/>
    <w:rsid w:val="002A0DF0"/>
    <w:rsid w:val="002A6AE2"/>
    <w:rsid w:val="002C4A81"/>
    <w:rsid w:val="002E4B1D"/>
    <w:rsid w:val="002F088F"/>
    <w:rsid w:val="002F70AE"/>
    <w:rsid w:val="00317949"/>
    <w:rsid w:val="00396FB1"/>
    <w:rsid w:val="003A278E"/>
    <w:rsid w:val="003A7035"/>
    <w:rsid w:val="003B7373"/>
    <w:rsid w:val="003B7EA6"/>
    <w:rsid w:val="003D02B7"/>
    <w:rsid w:val="003D090D"/>
    <w:rsid w:val="003D7AF3"/>
    <w:rsid w:val="004448C1"/>
    <w:rsid w:val="004C54C1"/>
    <w:rsid w:val="004F1D75"/>
    <w:rsid w:val="005029FD"/>
    <w:rsid w:val="00504483"/>
    <w:rsid w:val="00565BBA"/>
    <w:rsid w:val="00573C77"/>
    <w:rsid w:val="005815D9"/>
    <w:rsid w:val="005B6166"/>
    <w:rsid w:val="005C4D0F"/>
    <w:rsid w:val="00697616"/>
    <w:rsid w:val="006A19BA"/>
    <w:rsid w:val="006C31E2"/>
    <w:rsid w:val="006D36B2"/>
    <w:rsid w:val="006E4133"/>
    <w:rsid w:val="006F30CA"/>
    <w:rsid w:val="006F5ACC"/>
    <w:rsid w:val="0072083E"/>
    <w:rsid w:val="00721269"/>
    <w:rsid w:val="007763A2"/>
    <w:rsid w:val="007A5937"/>
    <w:rsid w:val="007B1C51"/>
    <w:rsid w:val="007E2BFB"/>
    <w:rsid w:val="007E4C9A"/>
    <w:rsid w:val="0084249A"/>
    <w:rsid w:val="0086422F"/>
    <w:rsid w:val="008B75DF"/>
    <w:rsid w:val="008E13EE"/>
    <w:rsid w:val="008F599F"/>
    <w:rsid w:val="009060BB"/>
    <w:rsid w:val="00955D61"/>
    <w:rsid w:val="009818AE"/>
    <w:rsid w:val="00987DFA"/>
    <w:rsid w:val="009A17C0"/>
    <w:rsid w:val="009A612B"/>
    <w:rsid w:val="009E0A2A"/>
    <w:rsid w:val="009E706F"/>
    <w:rsid w:val="009F09EF"/>
    <w:rsid w:val="00A505B7"/>
    <w:rsid w:val="00A526DA"/>
    <w:rsid w:val="00AB53A3"/>
    <w:rsid w:val="00B1055B"/>
    <w:rsid w:val="00B62519"/>
    <w:rsid w:val="00B7168D"/>
    <w:rsid w:val="00B7314D"/>
    <w:rsid w:val="00BC5EFB"/>
    <w:rsid w:val="00C0058B"/>
    <w:rsid w:val="00C6317A"/>
    <w:rsid w:val="00C6492C"/>
    <w:rsid w:val="00C7036A"/>
    <w:rsid w:val="00C738A3"/>
    <w:rsid w:val="00C87BF6"/>
    <w:rsid w:val="00CA044F"/>
    <w:rsid w:val="00CF06B9"/>
    <w:rsid w:val="00D02D3F"/>
    <w:rsid w:val="00D02E8B"/>
    <w:rsid w:val="00D24FF7"/>
    <w:rsid w:val="00D4055D"/>
    <w:rsid w:val="00D54124"/>
    <w:rsid w:val="00D94B84"/>
    <w:rsid w:val="00DC4E43"/>
    <w:rsid w:val="00DD40C6"/>
    <w:rsid w:val="00DF74B5"/>
    <w:rsid w:val="00E004D9"/>
    <w:rsid w:val="00E042BC"/>
    <w:rsid w:val="00E338C7"/>
    <w:rsid w:val="00E8722C"/>
    <w:rsid w:val="00EE0747"/>
    <w:rsid w:val="00EE38DD"/>
    <w:rsid w:val="00F226A9"/>
    <w:rsid w:val="00F40FB1"/>
    <w:rsid w:val="00F450A9"/>
    <w:rsid w:val="00F604EE"/>
    <w:rsid w:val="00F91491"/>
    <w:rsid w:val="00FE69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79E9A"/>
  <w15:chartTrackingRefBased/>
  <w15:docId w15:val="{A4312E14-2FE5-4C06-B008-ECDB35FD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7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B7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3B7EA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B7EA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B7EA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B7E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7E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7E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7E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7EA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B7EA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3B7EA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B7EA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B7EA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B7E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7E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7E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7EA6"/>
    <w:rPr>
      <w:rFonts w:eastAsiaTheme="majorEastAsia" w:cstheme="majorBidi"/>
      <w:color w:val="272727" w:themeColor="text1" w:themeTint="D8"/>
    </w:rPr>
  </w:style>
  <w:style w:type="paragraph" w:styleId="Titre">
    <w:name w:val="Title"/>
    <w:basedOn w:val="Normal"/>
    <w:next w:val="Normal"/>
    <w:link w:val="TitreCar"/>
    <w:uiPriority w:val="10"/>
    <w:qFormat/>
    <w:rsid w:val="003B7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7E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7E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7E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7EA6"/>
    <w:pPr>
      <w:spacing w:before="160"/>
      <w:jc w:val="center"/>
    </w:pPr>
    <w:rPr>
      <w:i/>
      <w:iCs/>
      <w:color w:val="404040" w:themeColor="text1" w:themeTint="BF"/>
    </w:rPr>
  </w:style>
  <w:style w:type="character" w:customStyle="1" w:styleId="CitationCar">
    <w:name w:val="Citation Car"/>
    <w:basedOn w:val="Policepardfaut"/>
    <w:link w:val="Citation"/>
    <w:uiPriority w:val="29"/>
    <w:rsid w:val="003B7EA6"/>
    <w:rPr>
      <w:i/>
      <w:iCs/>
      <w:color w:val="404040" w:themeColor="text1" w:themeTint="BF"/>
    </w:rPr>
  </w:style>
  <w:style w:type="paragraph" w:styleId="Paragraphedeliste">
    <w:name w:val="List Paragraph"/>
    <w:basedOn w:val="Normal"/>
    <w:uiPriority w:val="34"/>
    <w:qFormat/>
    <w:rsid w:val="003B7EA6"/>
    <w:pPr>
      <w:ind w:left="720"/>
      <w:contextualSpacing/>
    </w:pPr>
  </w:style>
  <w:style w:type="character" w:styleId="Accentuationintense">
    <w:name w:val="Intense Emphasis"/>
    <w:basedOn w:val="Policepardfaut"/>
    <w:uiPriority w:val="21"/>
    <w:qFormat/>
    <w:rsid w:val="003B7EA6"/>
    <w:rPr>
      <w:i/>
      <w:iCs/>
      <w:color w:val="2F5496" w:themeColor="accent1" w:themeShade="BF"/>
    </w:rPr>
  </w:style>
  <w:style w:type="paragraph" w:styleId="Citationintense">
    <w:name w:val="Intense Quote"/>
    <w:basedOn w:val="Normal"/>
    <w:next w:val="Normal"/>
    <w:link w:val="CitationintenseCar"/>
    <w:uiPriority w:val="30"/>
    <w:qFormat/>
    <w:rsid w:val="003B7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B7EA6"/>
    <w:rPr>
      <w:i/>
      <w:iCs/>
      <w:color w:val="2F5496" w:themeColor="accent1" w:themeShade="BF"/>
    </w:rPr>
  </w:style>
  <w:style w:type="character" w:styleId="Rfrenceintense">
    <w:name w:val="Intense Reference"/>
    <w:basedOn w:val="Policepardfaut"/>
    <w:uiPriority w:val="32"/>
    <w:qFormat/>
    <w:rsid w:val="003B7EA6"/>
    <w:rPr>
      <w:b/>
      <w:bCs/>
      <w:smallCaps/>
      <w:color w:val="2F5496" w:themeColor="accent1" w:themeShade="BF"/>
      <w:spacing w:val="5"/>
    </w:rPr>
  </w:style>
  <w:style w:type="paragraph" w:styleId="Corpsdetexte">
    <w:name w:val="Body Text"/>
    <w:basedOn w:val="Normal"/>
    <w:link w:val="CorpsdetexteCar"/>
    <w:uiPriority w:val="1"/>
    <w:qFormat/>
    <w:rsid w:val="000D32CE"/>
    <w:pPr>
      <w:widowControl w:val="0"/>
      <w:autoSpaceDE w:val="0"/>
      <w:autoSpaceDN w:val="0"/>
      <w:spacing w:before="16" w:after="0" w:line="240" w:lineRule="auto"/>
      <w:ind w:left="20"/>
    </w:pPr>
    <w:rPr>
      <w:rFonts w:ascii="Calibri" w:eastAsia="Calibri" w:hAnsi="Calibri" w:cs="Calibri"/>
      <w:kern w:val="0"/>
      <w14:ligatures w14:val="none"/>
    </w:rPr>
  </w:style>
  <w:style w:type="character" w:customStyle="1" w:styleId="CorpsdetexteCar">
    <w:name w:val="Corps de texte Car"/>
    <w:basedOn w:val="Policepardfaut"/>
    <w:link w:val="Corpsdetexte"/>
    <w:uiPriority w:val="1"/>
    <w:rsid w:val="000D32CE"/>
    <w:rPr>
      <w:rFonts w:ascii="Calibri" w:eastAsia="Calibri" w:hAnsi="Calibri" w:cs="Calibri"/>
      <w:kern w:val="0"/>
      <w14:ligatures w14:val="none"/>
    </w:rPr>
  </w:style>
  <w:style w:type="paragraph" w:styleId="Sansinterligne">
    <w:name w:val="No Spacing"/>
    <w:link w:val="SansinterligneCar"/>
    <w:uiPriority w:val="1"/>
    <w:qFormat/>
    <w:rsid w:val="006A19BA"/>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6A19BA"/>
    <w:rPr>
      <w:rFonts w:eastAsiaTheme="minorEastAsia"/>
      <w:kern w:val="0"/>
      <w:lang w:eastAsia="fr-FR"/>
      <w14:ligatures w14:val="none"/>
    </w:rPr>
  </w:style>
  <w:style w:type="paragraph" w:styleId="En-tte">
    <w:name w:val="header"/>
    <w:basedOn w:val="Normal"/>
    <w:link w:val="En-tteCar"/>
    <w:uiPriority w:val="99"/>
    <w:unhideWhenUsed/>
    <w:rsid w:val="006A19BA"/>
    <w:pPr>
      <w:tabs>
        <w:tab w:val="center" w:pos="4536"/>
        <w:tab w:val="right" w:pos="9072"/>
      </w:tabs>
      <w:spacing w:after="0" w:line="240" w:lineRule="auto"/>
    </w:pPr>
  </w:style>
  <w:style w:type="character" w:customStyle="1" w:styleId="En-tteCar">
    <w:name w:val="En-tête Car"/>
    <w:basedOn w:val="Policepardfaut"/>
    <w:link w:val="En-tte"/>
    <w:uiPriority w:val="99"/>
    <w:rsid w:val="006A19BA"/>
  </w:style>
  <w:style w:type="paragraph" w:styleId="Pieddepage">
    <w:name w:val="footer"/>
    <w:basedOn w:val="Normal"/>
    <w:link w:val="PieddepageCar"/>
    <w:uiPriority w:val="99"/>
    <w:unhideWhenUsed/>
    <w:rsid w:val="006A19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19BA"/>
  </w:style>
  <w:style w:type="paragraph" w:styleId="En-ttedetabledesmatires">
    <w:name w:val="TOC Heading"/>
    <w:basedOn w:val="Titre1"/>
    <w:next w:val="Normal"/>
    <w:uiPriority w:val="39"/>
    <w:unhideWhenUsed/>
    <w:qFormat/>
    <w:rsid w:val="000D6014"/>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0D6014"/>
    <w:pPr>
      <w:spacing w:after="100"/>
    </w:pPr>
  </w:style>
  <w:style w:type="paragraph" w:styleId="TM2">
    <w:name w:val="toc 2"/>
    <w:basedOn w:val="Normal"/>
    <w:next w:val="Normal"/>
    <w:autoRedefine/>
    <w:uiPriority w:val="39"/>
    <w:unhideWhenUsed/>
    <w:rsid w:val="000D6014"/>
    <w:pPr>
      <w:spacing w:after="100"/>
      <w:ind w:left="220"/>
    </w:pPr>
  </w:style>
  <w:style w:type="paragraph" w:styleId="TM3">
    <w:name w:val="toc 3"/>
    <w:basedOn w:val="Normal"/>
    <w:next w:val="Normal"/>
    <w:autoRedefine/>
    <w:uiPriority w:val="39"/>
    <w:unhideWhenUsed/>
    <w:rsid w:val="000D6014"/>
    <w:pPr>
      <w:spacing w:after="100"/>
      <w:ind w:left="440"/>
    </w:pPr>
  </w:style>
  <w:style w:type="character" w:styleId="Lienhypertexte">
    <w:name w:val="Hyperlink"/>
    <w:basedOn w:val="Policepardfaut"/>
    <w:uiPriority w:val="99"/>
    <w:unhideWhenUsed/>
    <w:rsid w:val="000D60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15211">
      <w:bodyDiv w:val="1"/>
      <w:marLeft w:val="0"/>
      <w:marRight w:val="0"/>
      <w:marTop w:val="0"/>
      <w:marBottom w:val="0"/>
      <w:divBdr>
        <w:top w:val="none" w:sz="0" w:space="0" w:color="auto"/>
        <w:left w:val="none" w:sz="0" w:space="0" w:color="auto"/>
        <w:bottom w:val="none" w:sz="0" w:space="0" w:color="auto"/>
        <w:right w:val="none" w:sz="0" w:space="0" w:color="auto"/>
      </w:divBdr>
    </w:div>
    <w:div w:id="306085514">
      <w:bodyDiv w:val="1"/>
      <w:marLeft w:val="0"/>
      <w:marRight w:val="0"/>
      <w:marTop w:val="0"/>
      <w:marBottom w:val="0"/>
      <w:divBdr>
        <w:top w:val="none" w:sz="0" w:space="0" w:color="auto"/>
        <w:left w:val="none" w:sz="0" w:space="0" w:color="auto"/>
        <w:bottom w:val="none" w:sz="0" w:space="0" w:color="auto"/>
        <w:right w:val="none" w:sz="0" w:space="0" w:color="auto"/>
      </w:divBdr>
    </w:div>
    <w:div w:id="681399255">
      <w:bodyDiv w:val="1"/>
      <w:marLeft w:val="0"/>
      <w:marRight w:val="0"/>
      <w:marTop w:val="0"/>
      <w:marBottom w:val="0"/>
      <w:divBdr>
        <w:top w:val="none" w:sz="0" w:space="0" w:color="auto"/>
        <w:left w:val="none" w:sz="0" w:space="0" w:color="auto"/>
        <w:bottom w:val="none" w:sz="0" w:space="0" w:color="auto"/>
        <w:right w:val="none" w:sz="0" w:space="0" w:color="auto"/>
      </w:divBdr>
    </w:div>
    <w:div w:id="909922444">
      <w:bodyDiv w:val="1"/>
      <w:marLeft w:val="0"/>
      <w:marRight w:val="0"/>
      <w:marTop w:val="0"/>
      <w:marBottom w:val="0"/>
      <w:divBdr>
        <w:top w:val="none" w:sz="0" w:space="0" w:color="auto"/>
        <w:left w:val="none" w:sz="0" w:space="0" w:color="auto"/>
        <w:bottom w:val="none" w:sz="0" w:space="0" w:color="auto"/>
        <w:right w:val="none" w:sz="0" w:space="0" w:color="auto"/>
      </w:divBdr>
    </w:div>
    <w:div w:id="1607888044">
      <w:bodyDiv w:val="1"/>
      <w:marLeft w:val="0"/>
      <w:marRight w:val="0"/>
      <w:marTop w:val="0"/>
      <w:marBottom w:val="0"/>
      <w:divBdr>
        <w:top w:val="none" w:sz="0" w:space="0" w:color="auto"/>
        <w:left w:val="none" w:sz="0" w:space="0" w:color="auto"/>
        <w:bottom w:val="none" w:sz="0" w:space="0" w:color="auto"/>
        <w:right w:val="none" w:sz="0" w:space="0" w:color="auto"/>
      </w:divBdr>
    </w:div>
    <w:div w:id="212769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2025-12-11T00:00:00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65E1180DE143647B5A661A7C6DC3661" ma:contentTypeVersion="15" ma:contentTypeDescription="Crée un document." ma:contentTypeScope="" ma:versionID="79fdb400380f1ae8d91e6d2c040879f7">
  <xsd:schema xmlns:xsd="http://www.w3.org/2001/XMLSchema" xmlns:xs="http://www.w3.org/2001/XMLSchema" xmlns:p="http://schemas.microsoft.com/office/2006/metadata/properties" xmlns:ns2="103c4df5-b4f0-4837-b101-b120d4fc3a69" xmlns:ns3="02a94a9d-8185-4ca7-b99c-763ed2a2cda6" targetNamespace="http://schemas.microsoft.com/office/2006/metadata/properties" ma:root="true" ma:fieldsID="5aa32392fb4c185caede15fb58a72baf" ns2:_="" ns3:_="">
    <xsd:import namespace="103c4df5-b4f0-4837-b101-b120d4fc3a69"/>
    <xsd:import namespace="02a94a9d-8185-4ca7-b99c-763ed2a2cda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3c4df5-b4f0-4837-b101-b120d4fc3a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455f9b6-bb92-49f1-b3bb-2af141011f6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a94a9d-8185-4ca7-b99c-763ed2a2cda6"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e5e4fbb9-6dbe-4dcc-94f8-973db4a5cda9}" ma:internalName="TaxCatchAll" ma:showField="CatchAllData" ma:web="02a94a9d-8185-4ca7-b99c-763ed2a2cd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03c4df5-b4f0-4837-b101-b120d4fc3a69">
      <Terms xmlns="http://schemas.microsoft.com/office/infopath/2007/PartnerControls"/>
    </lcf76f155ced4ddcb4097134ff3c332f>
    <TaxCatchAll xmlns="02a94a9d-8185-4ca7-b99c-763ed2a2cda6"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984D57-B6EE-4447-89D6-B2498880C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3c4df5-b4f0-4837-b101-b120d4fc3a69"/>
    <ds:schemaRef ds:uri="02a94a9d-8185-4ca7-b99c-763ed2a2cd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037E55-B173-4525-B0EF-F26E02A33E84}">
  <ds:schemaRefs>
    <ds:schemaRef ds:uri="http://schemas.microsoft.com/sharepoint/v3/contenttype/forms"/>
  </ds:schemaRefs>
</ds:datastoreItem>
</file>

<file path=customXml/itemProps4.xml><?xml version="1.0" encoding="utf-8"?>
<ds:datastoreItem xmlns:ds="http://schemas.openxmlformats.org/officeDocument/2006/customXml" ds:itemID="{6BDE1E3E-967F-4E78-99EA-D18D1DB72836}">
  <ds:schemaRefs>
    <ds:schemaRef ds:uri="http://www.w3.org/XML/1998/namespace"/>
    <ds:schemaRef ds:uri="http://schemas.microsoft.com/office/2006/documentManagement/types"/>
    <ds:schemaRef ds:uri="http://purl.org/dc/elements/1.1/"/>
    <ds:schemaRef ds:uri="02a94a9d-8185-4ca7-b99c-763ed2a2cda6"/>
    <ds:schemaRef ds:uri="http://schemas.microsoft.com/office/infopath/2007/PartnerControls"/>
    <ds:schemaRef ds:uri="http://schemas.microsoft.com/office/2006/metadata/properties"/>
    <ds:schemaRef ds:uri="http://schemas.openxmlformats.org/package/2006/metadata/core-properties"/>
    <ds:schemaRef ds:uri="103c4df5-b4f0-4837-b101-b120d4fc3a69"/>
    <ds:schemaRef ds:uri="http://purl.org/dc/dcmitype/"/>
    <ds:schemaRef ds:uri="http://purl.org/dc/terms/"/>
  </ds:schemaRefs>
</ds:datastoreItem>
</file>

<file path=customXml/itemProps5.xml><?xml version="1.0" encoding="utf-8"?>
<ds:datastoreItem xmlns:ds="http://schemas.openxmlformats.org/officeDocument/2006/customXml" ds:itemID="{B92158E1-06F1-4309-89A9-16BF35B68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9</Pages>
  <Words>4258</Words>
  <Characters>23425</Characters>
  <Application>Microsoft Office Word</Application>
  <DocSecurity>0</DocSecurity>
  <Lines>195</Lines>
  <Paragraphs>55</Paragraphs>
  <ScaleCrop>false</ScaleCrop>
  <HeadingPairs>
    <vt:vector size="2" baseType="variant">
      <vt:variant>
        <vt:lpstr>Titre</vt:lpstr>
      </vt:variant>
      <vt:variant>
        <vt:i4>1</vt:i4>
      </vt:variant>
    </vt:vector>
  </HeadingPairs>
  <TitlesOfParts>
    <vt:vector size="1" baseType="lpstr">
      <vt:lpstr/>
    </vt:vector>
  </TitlesOfParts>
  <Company>Centre georges brassens, 4 rue john kennedy, 60100, creil</Company>
  <LinksUpToDate>false</LinksUpToDate>
  <CharactersWithSpaces>27628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AAP FADO</dc:title>
  <dc:subject>2025-2026</dc:subject>
  <dc:creator>Antoine Vivien, référent numérique, accès aux droits</dc:creator>
  <cp:keywords/>
  <dc:description/>
  <cp:lastModifiedBy>Antoine Vivien</cp:lastModifiedBy>
  <cp:revision>54</cp:revision>
  <dcterms:created xsi:type="dcterms:W3CDTF">2025-12-11T08:55:00Z</dcterms:created>
  <dcterms:modified xsi:type="dcterms:W3CDTF">2025-12-12T14:21:00Z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0x010100665E1180DE143647B5A661A7C6DC3661</vt:lpwstr>
  </property>
  <property fmtid="{D5CDD505-2E9C-101B-9397-08002B2CF9AE}" pid="3" name="MediaServiceImageTags">
    <vt:lpwstr/>
  </property>
</Properties>
</file>