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D4C4F" w14:textId="77777777" w:rsidR="00D22FCA" w:rsidRPr="00D22FCA" w:rsidRDefault="00D22FCA" w:rsidP="00D22FCA">
      <w:pPr>
        <w:rPr>
          <w:b/>
          <w:bCs/>
        </w:rPr>
      </w:pPr>
      <w:r w:rsidRPr="00D22FCA">
        <w:rPr>
          <w:b/>
          <w:bCs/>
        </w:rPr>
        <w:t>Tworzenie prezentacji w PowerPoint – przygotowanie do pracy</w:t>
      </w:r>
    </w:p>
    <w:p w14:paraId="4FC51BAF" w14:textId="77777777" w:rsidR="00D22FCA" w:rsidRPr="00D22FCA" w:rsidRDefault="00D22FCA" w:rsidP="00D22FCA">
      <w:r w:rsidRPr="00D22FCA">
        <w:t xml:space="preserve">Zanim rozpoczniesz tworzenie prezentacji, </w:t>
      </w:r>
      <w:r w:rsidRPr="00D22FCA">
        <w:rPr>
          <w:b/>
          <w:bCs/>
        </w:rPr>
        <w:t>zdefiniuj jej cel i grupę odbiorców</w:t>
      </w:r>
      <w:r w:rsidRPr="00D22FCA">
        <w:t>. To pozwoli Ci dobrać odpowiedni styl, treść i sposób przekazu.</w:t>
      </w:r>
    </w:p>
    <w:p w14:paraId="26E403FA" w14:textId="77777777" w:rsidR="00F51F14" w:rsidRDefault="00F51F14" w:rsidP="00D22FCA">
      <w:pPr>
        <w:rPr>
          <w:b/>
          <w:bCs/>
        </w:rPr>
      </w:pPr>
    </w:p>
    <w:p w14:paraId="57C3F020" w14:textId="6AF07C78" w:rsidR="00D22FCA" w:rsidRPr="00D22FCA" w:rsidRDefault="00D22FCA" w:rsidP="00D22FCA">
      <w:r w:rsidRPr="00D22FCA">
        <w:rPr>
          <w:b/>
          <w:bCs/>
        </w:rPr>
        <w:t>Etapy przygotowania prezentacji:</w:t>
      </w:r>
    </w:p>
    <w:p w14:paraId="12DFD684" w14:textId="77777777" w:rsidR="00D22FCA" w:rsidRPr="00D22FCA" w:rsidRDefault="00D22FCA" w:rsidP="00D22FCA">
      <w:pPr>
        <w:numPr>
          <w:ilvl w:val="0"/>
          <w:numId w:val="9"/>
        </w:numPr>
      </w:pPr>
      <w:r w:rsidRPr="00D22FCA">
        <w:t xml:space="preserve">Określ </w:t>
      </w:r>
      <w:r w:rsidRPr="00D22FCA">
        <w:rPr>
          <w:b/>
          <w:bCs/>
        </w:rPr>
        <w:t>główny cel i przesłanie</w:t>
      </w:r>
      <w:r w:rsidRPr="00D22FCA">
        <w:t xml:space="preserve"> prezentacji – co chcesz przekazać słuchaczom?</w:t>
      </w:r>
    </w:p>
    <w:p w14:paraId="30354618" w14:textId="77777777" w:rsidR="00D22FCA" w:rsidRPr="00D22FCA" w:rsidRDefault="00D22FCA" w:rsidP="00D22FCA">
      <w:pPr>
        <w:numPr>
          <w:ilvl w:val="0"/>
          <w:numId w:val="9"/>
        </w:numPr>
      </w:pPr>
      <w:r w:rsidRPr="00D22FCA">
        <w:rPr>
          <w:b/>
          <w:bCs/>
        </w:rPr>
        <w:t>Zgromadź wszystkie potrzebne materiały</w:t>
      </w:r>
      <w:r w:rsidRPr="00D22FCA">
        <w:t>: dane, informacje, ilustracje, filmy, wykresy.</w:t>
      </w:r>
    </w:p>
    <w:p w14:paraId="06CECCC8" w14:textId="77777777" w:rsidR="00D22FCA" w:rsidRPr="00D22FCA" w:rsidRDefault="00D22FCA" w:rsidP="00D22FCA">
      <w:pPr>
        <w:numPr>
          <w:ilvl w:val="0"/>
          <w:numId w:val="9"/>
        </w:numPr>
      </w:pPr>
      <w:r w:rsidRPr="00D22FCA">
        <w:t xml:space="preserve">Opracuj </w:t>
      </w:r>
      <w:r w:rsidRPr="00D22FCA">
        <w:rPr>
          <w:b/>
          <w:bCs/>
        </w:rPr>
        <w:t>wstępny plan slajdów</w:t>
      </w:r>
      <w:r w:rsidRPr="00D22FCA">
        <w:t xml:space="preserve"> – zaplanuj logiczny układ treści.</w:t>
      </w:r>
    </w:p>
    <w:p w14:paraId="4692C1C3" w14:textId="77777777" w:rsidR="00D22FCA" w:rsidRPr="00D22FCA" w:rsidRDefault="00D22FCA" w:rsidP="00D22FCA">
      <w:pPr>
        <w:numPr>
          <w:ilvl w:val="0"/>
          <w:numId w:val="9"/>
        </w:numPr>
      </w:pPr>
      <w:r w:rsidRPr="00D22FCA">
        <w:t xml:space="preserve">Przygotuj </w:t>
      </w:r>
      <w:r w:rsidRPr="00D22FCA">
        <w:rPr>
          <w:b/>
          <w:bCs/>
        </w:rPr>
        <w:t>elementy multimedialne</w:t>
      </w:r>
      <w:r w:rsidRPr="00D22FCA">
        <w:t xml:space="preserve"> (grafiki, zdjęcia, nagrania).</w:t>
      </w:r>
    </w:p>
    <w:p w14:paraId="07203D05" w14:textId="77777777" w:rsidR="00D22FCA" w:rsidRPr="00D22FCA" w:rsidRDefault="00D22FCA" w:rsidP="00D22FCA">
      <w:pPr>
        <w:numPr>
          <w:ilvl w:val="0"/>
          <w:numId w:val="9"/>
        </w:numPr>
      </w:pPr>
      <w:r w:rsidRPr="00D22FCA">
        <w:t xml:space="preserve">Ustal </w:t>
      </w:r>
      <w:r w:rsidRPr="00D22FCA">
        <w:rPr>
          <w:b/>
          <w:bCs/>
        </w:rPr>
        <w:t>czas trwania prezentacji</w:t>
      </w:r>
      <w:r w:rsidRPr="00D22FCA">
        <w:t xml:space="preserve"> – maksymalnie 15 minut, ok. 15 slajdów.</w:t>
      </w:r>
    </w:p>
    <w:p w14:paraId="6623152E" w14:textId="77777777" w:rsidR="00F51F14" w:rsidRDefault="00F51F14" w:rsidP="00D22FCA">
      <w:pPr>
        <w:rPr>
          <w:b/>
          <w:bCs/>
        </w:rPr>
      </w:pPr>
    </w:p>
    <w:p w14:paraId="7AD1A0DC" w14:textId="6810C359" w:rsidR="00D22FCA" w:rsidRPr="00D22FCA" w:rsidRDefault="00D22FCA" w:rsidP="00D22FCA">
      <w:r w:rsidRPr="00D22FCA">
        <w:rPr>
          <w:b/>
          <w:bCs/>
        </w:rPr>
        <w:t>Zasady tworzenia slajdów:</w:t>
      </w:r>
    </w:p>
    <w:p w14:paraId="57151307" w14:textId="77777777" w:rsidR="00D22FCA" w:rsidRPr="00D22FCA" w:rsidRDefault="00D22FCA" w:rsidP="00D22FCA">
      <w:pPr>
        <w:numPr>
          <w:ilvl w:val="0"/>
          <w:numId w:val="10"/>
        </w:numPr>
      </w:pPr>
      <w:r w:rsidRPr="00D22FCA">
        <w:t xml:space="preserve">Na jednym slajdzie powinno znaleźć się </w:t>
      </w:r>
      <w:r w:rsidRPr="00D22FCA">
        <w:rPr>
          <w:b/>
          <w:bCs/>
        </w:rPr>
        <w:t>nie więcej niż 5–6 linijek tekstu</w:t>
      </w:r>
      <w:r w:rsidRPr="00D22FCA">
        <w:t>.</w:t>
      </w:r>
    </w:p>
    <w:p w14:paraId="5E87DE2A" w14:textId="77777777" w:rsidR="00D22FCA" w:rsidRPr="00D22FCA" w:rsidRDefault="00D22FCA" w:rsidP="00D22FCA">
      <w:pPr>
        <w:numPr>
          <w:ilvl w:val="0"/>
          <w:numId w:val="10"/>
        </w:numPr>
      </w:pPr>
      <w:r w:rsidRPr="00D22FCA">
        <w:t xml:space="preserve">Używaj </w:t>
      </w:r>
      <w:r w:rsidRPr="00D22FCA">
        <w:rPr>
          <w:b/>
          <w:bCs/>
        </w:rPr>
        <w:t>krótkich haseł i punktów</w:t>
      </w:r>
      <w:r w:rsidRPr="00D22FCA">
        <w:t xml:space="preserve"> zamiast długich akapitów.</w:t>
      </w:r>
    </w:p>
    <w:p w14:paraId="1D62DD4F" w14:textId="77777777" w:rsidR="00D22FCA" w:rsidRPr="00D22FCA" w:rsidRDefault="00D22FCA" w:rsidP="00D22FCA">
      <w:pPr>
        <w:numPr>
          <w:ilvl w:val="0"/>
          <w:numId w:val="10"/>
        </w:numPr>
      </w:pPr>
      <w:r w:rsidRPr="00D22FCA">
        <w:t xml:space="preserve">Dbaj o </w:t>
      </w:r>
      <w:r w:rsidRPr="00D22FCA">
        <w:rPr>
          <w:b/>
          <w:bCs/>
        </w:rPr>
        <w:t>czytelność tekstu i elementów graficznych</w:t>
      </w:r>
      <w:r w:rsidRPr="00D22FCA">
        <w:t xml:space="preserve"> – wszystko musi być widoczne z daleka.</w:t>
      </w:r>
    </w:p>
    <w:p w14:paraId="74D0D053" w14:textId="77777777" w:rsidR="00D22FCA" w:rsidRPr="00D22FCA" w:rsidRDefault="00D22FCA" w:rsidP="00D22FCA">
      <w:pPr>
        <w:numPr>
          <w:ilvl w:val="0"/>
          <w:numId w:val="10"/>
        </w:numPr>
      </w:pPr>
      <w:r w:rsidRPr="00D22FCA">
        <w:t xml:space="preserve">Stosuj </w:t>
      </w:r>
      <w:r w:rsidRPr="00D22FCA">
        <w:rPr>
          <w:b/>
          <w:bCs/>
        </w:rPr>
        <w:t>proste, czytelne czcionki</w:t>
      </w:r>
      <w:r w:rsidRPr="00D22FCA">
        <w:t xml:space="preserve"> – bez ozdobników (maksymalnie 2–3 kroje, 3 wielkości, 3 kolory).</w:t>
      </w:r>
    </w:p>
    <w:p w14:paraId="09D4FBF0" w14:textId="77777777" w:rsidR="00D22FCA" w:rsidRPr="00D22FCA" w:rsidRDefault="00D22FCA" w:rsidP="00D22FCA">
      <w:pPr>
        <w:numPr>
          <w:ilvl w:val="0"/>
          <w:numId w:val="10"/>
        </w:numPr>
      </w:pPr>
      <w:r w:rsidRPr="00D22FCA">
        <w:t xml:space="preserve">Grafiki mają </w:t>
      </w:r>
      <w:r w:rsidRPr="00D22FCA">
        <w:rPr>
          <w:b/>
          <w:bCs/>
        </w:rPr>
        <w:t>wspierać przekaz tekstowy</w:t>
      </w:r>
      <w:r w:rsidRPr="00D22FCA">
        <w:t>, a nie go przytłaczać.</w:t>
      </w:r>
    </w:p>
    <w:p w14:paraId="4AD1DC5C" w14:textId="77777777" w:rsidR="00D22FCA" w:rsidRPr="00D22FCA" w:rsidRDefault="00D22FCA" w:rsidP="00D22FCA">
      <w:pPr>
        <w:numPr>
          <w:ilvl w:val="0"/>
          <w:numId w:val="10"/>
        </w:numPr>
      </w:pPr>
      <w:r w:rsidRPr="00D22FCA">
        <w:t xml:space="preserve">Zachowaj </w:t>
      </w:r>
      <w:r w:rsidRPr="00D22FCA">
        <w:rPr>
          <w:b/>
          <w:bCs/>
        </w:rPr>
        <w:t>konsekwencję w użyciu kolorów i fontów</w:t>
      </w:r>
      <w:r w:rsidRPr="00D22FCA">
        <w:t xml:space="preserve"> – tło i kolorystyka powinny być stonowane i dopasowane do treści.</w:t>
      </w:r>
    </w:p>
    <w:p w14:paraId="6FFF9BC5" w14:textId="77777777" w:rsidR="00D22FCA" w:rsidRPr="00D22FCA" w:rsidRDefault="00D22FCA" w:rsidP="00D22FCA">
      <w:pPr>
        <w:numPr>
          <w:ilvl w:val="0"/>
          <w:numId w:val="10"/>
        </w:numPr>
      </w:pPr>
      <w:r w:rsidRPr="00D22FCA">
        <w:t xml:space="preserve">Pamiętaj, że </w:t>
      </w:r>
      <w:r w:rsidRPr="00D22FCA">
        <w:rPr>
          <w:b/>
          <w:bCs/>
        </w:rPr>
        <w:t>uwaga odbiorcy skupia się głównie w górnej części slajdu</w:t>
      </w:r>
      <w:r w:rsidRPr="00D22FCA">
        <w:t xml:space="preserve">, szczególnie w </w:t>
      </w:r>
      <w:r w:rsidRPr="00D22FCA">
        <w:rPr>
          <w:b/>
          <w:bCs/>
        </w:rPr>
        <w:t>lewym górnym rogu</w:t>
      </w:r>
      <w:r w:rsidRPr="00D22FCA">
        <w:t>.</w:t>
      </w:r>
    </w:p>
    <w:p w14:paraId="0DCD2FA0" w14:textId="77777777" w:rsidR="00F51F14" w:rsidRDefault="00F51F14" w:rsidP="00D22FCA">
      <w:pPr>
        <w:rPr>
          <w:b/>
          <w:bCs/>
        </w:rPr>
      </w:pPr>
    </w:p>
    <w:p w14:paraId="3C07D96A" w14:textId="14795561" w:rsidR="00D22FCA" w:rsidRPr="00D22FCA" w:rsidRDefault="00D22FCA" w:rsidP="00D22FCA">
      <w:r w:rsidRPr="00D22FCA">
        <w:rPr>
          <w:b/>
          <w:bCs/>
        </w:rPr>
        <w:t>Zakończenie prezentacji:</w:t>
      </w:r>
    </w:p>
    <w:p w14:paraId="142C934C" w14:textId="77777777" w:rsidR="00D22FCA" w:rsidRPr="00D22FCA" w:rsidRDefault="00D22FCA" w:rsidP="00D22FCA">
      <w:pPr>
        <w:numPr>
          <w:ilvl w:val="0"/>
          <w:numId w:val="11"/>
        </w:numPr>
      </w:pPr>
      <w:r w:rsidRPr="00D22FCA">
        <w:t xml:space="preserve">Zakończ ją </w:t>
      </w:r>
      <w:r w:rsidRPr="00D22FCA">
        <w:rPr>
          <w:b/>
          <w:bCs/>
        </w:rPr>
        <w:t>podsumowaniem</w:t>
      </w:r>
      <w:r w:rsidRPr="00D22FCA">
        <w:t>, cytatem lub hasłem, które utrwali główne przesłanie.</w:t>
      </w:r>
    </w:p>
    <w:p w14:paraId="0D1B91A5" w14:textId="77777777" w:rsidR="00D22FCA" w:rsidRPr="00D22FCA" w:rsidRDefault="00D22FCA" w:rsidP="00D22FCA">
      <w:pPr>
        <w:numPr>
          <w:ilvl w:val="0"/>
          <w:numId w:val="11"/>
        </w:numPr>
      </w:pPr>
      <w:r w:rsidRPr="00D22FCA">
        <w:t xml:space="preserve">Podaj </w:t>
      </w:r>
      <w:r w:rsidRPr="00D22FCA">
        <w:rPr>
          <w:b/>
          <w:bCs/>
        </w:rPr>
        <w:t>informację o autorze prezentacji</w:t>
      </w:r>
      <w:r w:rsidRPr="00D22FCA">
        <w:t xml:space="preserve"> – na początku lub końcu.</w:t>
      </w:r>
    </w:p>
    <w:p w14:paraId="75AF21E8" w14:textId="77777777" w:rsidR="00D22FCA" w:rsidRPr="00D22FCA" w:rsidRDefault="00D22FCA" w:rsidP="00D22FCA">
      <w:pPr>
        <w:numPr>
          <w:ilvl w:val="0"/>
          <w:numId w:val="11"/>
        </w:numPr>
      </w:pPr>
      <w:r w:rsidRPr="00D22FCA">
        <w:t xml:space="preserve">Nie zapomnij o </w:t>
      </w:r>
      <w:r w:rsidRPr="00D22FCA">
        <w:rPr>
          <w:b/>
          <w:bCs/>
        </w:rPr>
        <w:t>źródłach</w:t>
      </w:r>
      <w:r w:rsidRPr="00D22FCA">
        <w:t xml:space="preserve"> – wypisz autorów, tytuły, ilustracje i inne wykorzystane materiały zgodnie z obowiązującą normą.</w:t>
      </w:r>
    </w:p>
    <w:p w14:paraId="3C315633" w14:textId="77777777" w:rsidR="00C33089" w:rsidRPr="00D22FCA" w:rsidRDefault="00C33089"/>
    <w:sectPr w:rsidR="00C33089" w:rsidRPr="00D22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E2AB4"/>
    <w:multiLevelType w:val="multilevel"/>
    <w:tmpl w:val="F7C2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07334"/>
    <w:multiLevelType w:val="multilevel"/>
    <w:tmpl w:val="B3FE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F3D94"/>
    <w:multiLevelType w:val="hybridMultilevel"/>
    <w:tmpl w:val="03149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33B9D"/>
    <w:multiLevelType w:val="multilevel"/>
    <w:tmpl w:val="489A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72716"/>
    <w:multiLevelType w:val="multilevel"/>
    <w:tmpl w:val="593A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D387B"/>
    <w:multiLevelType w:val="multilevel"/>
    <w:tmpl w:val="2CC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F672D"/>
    <w:multiLevelType w:val="multilevel"/>
    <w:tmpl w:val="0B9C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1573E"/>
    <w:multiLevelType w:val="multilevel"/>
    <w:tmpl w:val="4AF6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A0E96"/>
    <w:multiLevelType w:val="multilevel"/>
    <w:tmpl w:val="8F00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10A5A"/>
    <w:multiLevelType w:val="multilevel"/>
    <w:tmpl w:val="919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C4171"/>
    <w:multiLevelType w:val="multilevel"/>
    <w:tmpl w:val="A8F2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442271">
    <w:abstractNumId w:val="8"/>
  </w:num>
  <w:num w:numId="2" w16cid:durableId="1330018397">
    <w:abstractNumId w:val="10"/>
  </w:num>
  <w:num w:numId="3" w16cid:durableId="1635210635">
    <w:abstractNumId w:val="5"/>
  </w:num>
  <w:num w:numId="4" w16cid:durableId="1344361447">
    <w:abstractNumId w:val="9"/>
  </w:num>
  <w:num w:numId="5" w16cid:durableId="1173255797">
    <w:abstractNumId w:val="0"/>
  </w:num>
  <w:num w:numId="6" w16cid:durableId="2124572167">
    <w:abstractNumId w:val="4"/>
  </w:num>
  <w:num w:numId="7" w16cid:durableId="1549292370">
    <w:abstractNumId w:val="6"/>
  </w:num>
  <w:num w:numId="8" w16cid:durableId="62308169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98997475">
    <w:abstractNumId w:val="1"/>
  </w:num>
  <w:num w:numId="10" w16cid:durableId="34473387">
    <w:abstractNumId w:val="7"/>
  </w:num>
  <w:num w:numId="11" w16cid:durableId="2022973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F1"/>
    <w:rsid w:val="00142C2C"/>
    <w:rsid w:val="00177599"/>
    <w:rsid w:val="001C3119"/>
    <w:rsid w:val="002140F1"/>
    <w:rsid w:val="007A3F65"/>
    <w:rsid w:val="007A6855"/>
    <w:rsid w:val="00914DC0"/>
    <w:rsid w:val="00C33089"/>
    <w:rsid w:val="00D00380"/>
    <w:rsid w:val="00D22FCA"/>
    <w:rsid w:val="00DE10CA"/>
    <w:rsid w:val="00F51F14"/>
    <w:rsid w:val="00F9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543C"/>
  <w15:chartTrackingRefBased/>
  <w15:docId w15:val="{6AF19227-8C29-4566-8CDE-9B4D059B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10CA"/>
    <w:pPr>
      <w:spacing w:after="0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14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14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140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140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140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40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40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40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40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4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14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214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140F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140F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40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40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40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40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14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14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140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14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140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140F1"/>
    <w:rPr>
      <w:rFonts w:ascii="Times New Roman" w:hAnsi="Times New Roman"/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140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140F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14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140F1"/>
    <w:rPr>
      <w:rFonts w:ascii="Times New Roman" w:hAnsi="Times New Roman"/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140F1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C33089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C33089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216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Wróbel</dc:creator>
  <cp:keywords/>
  <dc:description/>
  <cp:lastModifiedBy>Wiktoria Wróbel</cp:lastModifiedBy>
  <cp:revision>5</cp:revision>
  <dcterms:created xsi:type="dcterms:W3CDTF">2025-09-28T11:41:00Z</dcterms:created>
  <dcterms:modified xsi:type="dcterms:W3CDTF">2025-10-06T09:43:00Z</dcterms:modified>
</cp:coreProperties>
</file>