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13th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September - 31 October,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€2345</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SO239393</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€2345</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(740) en het vastgestelde gemiddelde uurloon-2020 (</w:t>
      </w:r>
      <w:r>
        <w:rPr>
          <w:rFonts w:eastAsia="Arial" w:cs="Arial" w:ascii="Arial" w:hAnsi="Arial"/>
          <w:b/>
          <w:bCs/>
          <w:color w:val="595959" w:themeColor="text1" w:themeTint="a6"/>
          <w:lang w:eastAsia="nl-NL"/>
        </w:rPr>
        <w:t>€2345</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