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16th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January - 30 June,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€36874</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SO2020212</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€36874</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(7389) en het vastgestelde gemiddelde uurloon-2020 (</w:t>
      </w:r>
      <w:r>
        <w:rPr>
          <w:rFonts w:eastAsia="Arial" w:cs="Arial" w:ascii="Arial" w:hAnsi="Arial"/>
          <w:b/>
          <w:bCs/>
          <w:color w:val="595959" w:themeColor="text1" w:themeTint="a6"/>
          <w:lang w:eastAsia="nl-NL"/>
        </w:rPr>
        <w:t>€36874</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