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ab/>
      </w:r>
    </w:p>
    <w:p>
      <w:pPr>
        <w:pStyle w:val="style0"/>
        <w:rPr/>
      </w:pPr>
      <w:r>
        <w:t xml:space="preserve">COVENANT DAYCARE GARDEN </w:t>
      </w:r>
    </w:p>
    <w:p>
      <w:pPr>
        <w:pStyle w:val="style0"/>
        <w:rPr/>
      </w:pPr>
      <w:r>
        <w:t>Humanitarian Initiatives</w:t>
      </w:r>
    </w:p>
    <w:p>
      <w:pPr>
        <w:pStyle w:val="style0"/>
        <w:rPr/>
      </w:pPr>
    </w:p>
    <w:p>
      <w:pPr>
        <w:pStyle w:val="style0"/>
        <w:rPr/>
      </w:pPr>
    </w:p>
    <w:p>
      <w:pPr>
        <w:pStyle w:val="style0"/>
        <w:rPr/>
      </w:pPr>
      <w:r>
        <w:t>Humanity, impartiality, neutrality, independence, voluntary service, unity and universality: these seven Fundamental Principles sum up Humanitarian ethics and are at the core of its approach to helping people in need during armed conflict, natural disasters and other emergencies.</w:t>
      </w:r>
    </w:p>
    <w:p>
      <w:pPr>
        <w:pStyle w:val="style0"/>
        <w:rPr/>
      </w:pPr>
    </w:p>
    <w:p>
      <w:pPr>
        <w:pStyle w:val="style0"/>
        <w:rPr/>
      </w:pPr>
      <w:r>
        <w:t>COVENANT DAYCARE GARDEN FOUNDATION INVITATION</w:t>
      </w:r>
    </w:p>
    <w:p>
      <w:pPr>
        <w:pStyle w:val="style0"/>
        <w:rPr/>
      </w:pPr>
    </w:p>
    <w:p>
      <w:pPr>
        <w:pStyle w:val="style0"/>
        <w:rPr/>
      </w:pPr>
      <w:r>
        <w:t>I am sending this personal invitation to you, to formally inform you of my Family plan to establish a Covenant Daycare Garden Initiative for care of the elderly and the widows. We purpose to host the Garden at Egbu -Owerri, Imo State in Memory of our Parents - Pa Joseph Ugochukwu and Mama Bernice Nwobiara Okoro for reason that in life and by GOD’s Grace, they were the bedrocks of four children who became notable citizens as “Stars Not Scars.” The primary objective is to cater for the healthcare and welfare needs of Covenant ‘Elders and Widows Indeed’ in Owerri and environs; and in the manner that could restore their confidence and dignity as respected individuals and welcome community. I am confident that as a man of understanding and a devout and altruistic person, you may feel persuaded to respond positively, to this request for support towards establishing the Foundation. May I formally invite you to please consider and accept to be our Soul -Partner with sense of ownership in this initiative. I enclose a one page outline of the Covenant Daycare Garden Initiative for your orientation. The page will present Statement of Vision &amp; Mission; Garden Management Funding, Administration and Accountability Framework ; Bank Lodgement Account. I feel persuaded that by Grace of GOD, you shall stand to reap commensurate returns from the prayers of the beneficiaries of unmerited Love you have sown by your ‘across-the-Niger ‘ contribution and generous funding of this initiative; towards fixing the problems and pains of ‘Covenant Elders and Widows Indeed’ in Egbu - Owerri and environs. I hope you may find the time to join my family on a date , time and venue I shall , respectfully, communicate to you for planned presentation of my Memoir captioned - “Dare to Live My Passion (The authentic Memoir of a Passionate Railwayman)“ to Soul-Mates, Well-Wishers and Discerning Public for donations towards the Project’s kick-off and sustainability. May I contact your office within the next fortnight to follow up on this invitation? Thanks for your attention and commitment to philanthropy. Yours Sincerely Elder Nath Okoro.</w:t>
      </w:r>
    </w:p>
    <w:p>
      <w:pPr>
        <w:pStyle w:val="style0"/>
        <w:rPr/>
      </w:pPr>
    </w:p>
    <w:p>
      <w:pPr>
        <w:pStyle w:val="style0"/>
        <w:rPr/>
      </w:pPr>
      <w:r>
        <w:t xml:space="preserve">                                         COVENANT DAYCARE GARDEN FOUNDATION</w:t>
      </w:r>
    </w:p>
    <w:p>
      <w:pPr>
        <w:pStyle w:val="style0"/>
        <w:rPr/>
      </w:pPr>
    </w:p>
    <w:p>
      <w:pPr>
        <w:pStyle w:val="style0"/>
        <w:rPr/>
      </w:pPr>
      <w:r>
        <w:t>For "ELDERS &amp; WIDOWS INDEED" STATEMENT of VISION &amp; MISSION</w:t>
      </w:r>
    </w:p>
    <w:p>
      <w:pPr>
        <w:pStyle w:val="style0"/>
        <w:rPr/>
      </w:pPr>
    </w:p>
    <w:p>
      <w:pPr>
        <w:pStyle w:val="style0"/>
        <w:rPr/>
      </w:pPr>
      <w:r>
        <w:t>VISION</w:t>
      </w:r>
    </w:p>
    <w:p>
      <w:pPr>
        <w:pStyle w:val="style0"/>
        <w:rPr/>
      </w:pPr>
    </w:p>
    <w:p>
      <w:pPr>
        <w:pStyle w:val="style0"/>
        <w:rPr/>
      </w:pPr>
      <w:r>
        <w:t>Inspired Elders &amp; Confident "Widows Indeed" associating and networking with cheerful attitude and noble and positive outlook of life even while going through difficult times.</w:t>
      </w:r>
    </w:p>
    <w:p>
      <w:pPr>
        <w:pStyle w:val="style0"/>
        <w:rPr/>
      </w:pPr>
    </w:p>
    <w:p>
      <w:pPr>
        <w:pStyle w:val="style0"/>
        <w:rPr/>
      </w:pPr>
    </w:p>
    <w:p>
      <w:pPr>
        <w:pStyle w:val="style0"/>
        <w:rPr/>
      </w:pPr>
      <w:r>
        <w:t>MISSION</w:t>
      </w:r>
    </w:p>
    <w:p>
      <w:pPr>
        <w:pStyle w:val="style0"/>
        <w:rPr/>
      </w:pPr>
    </w:p>
    <w:p>
      <w:pPr>
        <w:pStyle w:val="style0"/>
        <w:rPr/>
      </w:pPr>
      <w:r>
        <w:t>Recreation Programmes designed to enable Elders and Widows maintain /restore their optimum physical, mental and emotional health; Facility for healthcare, networking and for fruitful engagement in social activities Opportunities for social and mental stimulation in a safe and comfortable environment; Access to library, social and legal services as may be necessary towards advancement of their individual rights, protection and care.</w:t>
      </w:r>
    </w:p>
    <w:p>
      <w:pPr>
        <w:pStyle w:val="style0"/>
        <w:rPr/>
      </w:pPr>
    </w:p>
    <w:p>
      <w:pPr>
        <w:pStyle w:val="style0"/>
        <w:rPr/>
      </w:pPr>
      <w:r>
        <w:t xml:space="preserve">                           </w:t>
      </w:r>
    </w:p>
    <w:p>
      <w:pPr>
        <w:pStyle w:val="style0"/>
        <w:rPr/>
      </w:pPr>
    </w:p>
    <w:p>
      <w:pPr>
        <w:pStyle w:val="style0"/>
        <w:rPr/>
      </w:pPr>
      <w:r>
        <w:t>GARDEN FOUNDATION MANAGEMENT LEADERSHIP</w:t>
      </w:r>
    </w:p>
    <w:p>
      <w:pPr>
        <w:pStyle w:val="style0"/>
        <w:rPr/>
      </w:pPr>
    </w:p>
    <w:p>
      <w:pPr>
        <w:pStyle w:val="style0"/>
        <w:rPr/>
      </w:pPr>
      <w:r>
        <w:t>Trustees</w:t>
      </w:r>
    </w:p>
    <w:p>
      <w:pPr>
        <w:pStyle w:val="style0"/>
        <w:rPr/>
      </w:pPr>
    </w:p>
    <w:p>
      <w:pPr>
        <w:pStyle w:val="style0"/>
        <w:rPr/>
      </w:pPr>
      <w:r>
        <w:t>Dr. Pascal G. Dozie</w:t>
      </w:r>
    </w:p>
    <w:p>
      <w:pPr>
        <w:pStyle w:val="style0"/>
        <w:rPr/>
      </w:pPr>
    </w:p>
    <w:p>
      <w:pPr>
        <w:pStyle w:val="style0"/>
        <w:rPr/>
      </w:pPr>
      <w:r>
        <w:t>Pastor S.I.J. Wigwe</w:t>
      </w:r>
    </w:p>
    <w:p>
      <w:pPr>
        <w:pStyle w:val="style0"/>
        <w:rPr/>
      </w:pPr>
    </w:p>
    <w:p>
      <w:pPr>
        <w:pStyle w:val="style0"/>
        <w:rPr/>
      </w:pPr>
      <w:r>
        <w:t>Mr. Dennis C.U. Okoro</w:t>
      </w:r>
    </w:p>
    <w:p>
      <w:pPr>
        <w:pStyle w:val="style0"/>
        <w:rPr/>
      </w:pPr>
    </w:p>
    <w:p>
      <w:pPr>
        <w:pStyle w:val="style0"/>
        <w:rPr/>
      </w:pPr>
      <w:r>
        <w:t>Ken Orji</w:t>
      </w:r>
    </w:p>
    <w:p>
      <w:pPr>
        <w:pStyle w:val="style0"/>
        <w:rPr/>
      </w:pPr>
    </w:p>
    <w:p>
      <w:pPr>
        <w:pStyle w:val="style0"/>
        <w:rPr/>
      </w:pPr>
      <w:r>
        <w:t>Mr Reginald Akujobi-Robert (Secretary, Board of Trustees). Management GOALS</w:t>
      </w:r>
    </w:p>
    <w:p>
      <w:pPr>
        <w:pStyle w:val="style0"/>
        <w:rPr/>
      </w:pPr>
    </w:p>
    <w:p>
      <w:pPr>
        <w:pStyle w:val="style0"/>
        <w:rPr/>
      </w:pPr>
      <w:r>
        <w:t>Development of Schemes for Family support in the community, to assist indigent families in caring for their older persons;</w:t>
      </w:r>
    </w:p>
    <w:p>
      <w:pPr>
        <w:pStyle w:val="style0"/>
        <w:rPr/>
      </w:pPr>
    </w:p>
    <w:p>
      <w:pPr>
        <w:pStyle w:val="style0"/>
        <w:rPr/>
      </w:pPr>
      <w:r>
        <w:t>Creation of a comprehensive Social Security Service towards a better future living for the older persons.</w:t>
      </w:r>
    </w:p>
    <w:p>
      <w:pPr>
        <w:pStyle w:val="style0"/>
        <w:rPr/>
      </w:pPr>
    </w:p>
    <w:p>
      <w:pPr>
        <w:pStyle w:val="style0"/>
        <w:rPr/>
      </w:pPr>
      <w:r>
        <w:t>Recreation Timetables, Records Keeping ;</w:t>
      </w:r>
    </w:p>
    <w:p>
      <w:pPr>
        <w:pStyle w:val="style0"/>
        <w:rPr/>
      </w:pPr>
    </w:p>
    <w:p>
      <w:pPr>
        <w:pStyle w:val="style0"/>
        <w:rPr/>
      </w:pPr>
      <w:r>
        <w:t>and Book Keeping System</w:t>
      </w:r>
    </w:p>
    <w:p>
      <w:pPr>
        <w:pStyle w:val="style0"/>
        <w:rPr/>
      </w:pPr>
    </w:p>
    <w:p>
      <w:pPr>
        <w:pStyle w:val="style0"/>
        <w:rPr/>
      </w:pPr>
      <w:r>
        <w:t>FUNDING. ADMINISTRATION &amp; ACCOUNTABILITY FRAMEWORK</w:t>
      </w:r>
    </w:p>
    <w:p>
      <w:pPr>
        <w:pStyle w:val="style0"/>
        <w:rPr/>
      </w:pPr>
    </w:p>
    <w:p>
      <w:pPr>
        <w:pStyle w:val="style0"/>
        <w:rPr/>
      </w:pPr>
      <w:r>
        <w:t>Funding Sources</w:t>
      </w:r>
    </w:p>
    <w:p>
      <w:pPr>
        <w:pStyle w:val="style0"/>
        <w:rPr/>
      </w:pPr>
    </w:p>
    <w:p>
      <w:pPr>
        <w:pStyle w:val="style0"/>
        <w:rPr/>
      </w:pPr>
      <w:r>
        <w:t>1. One-off Block funding paid as a lump sum for a specific purpose i.e. construction of administration and service blocks; or for specific funding for delivery of an outcome.</w:t>
      </w:r>
    </w:p>
    <w:p>
      <w:pPr>
        <w:pStyle w:val="style0"/>
        <w:rPr/>
      </w:pPr>
    </w:p>
    <w:p>
      <w:pPr>
        <w:pStyle w:val="style0"/>
        <w:rPr/>
      </w:pPr>
      <w:r>
        <w:t>2 Funding given to assist the Foundation to achieve an identified service delivery outcome i.e. block funding to Covenant Daycare Garden to provide healthcare, recreational facilities and learning and life skills opportunities to groups of individuals.The funding will specify the number of individuals to be supported and the names of the individuals who will receive the service.</w:t>
      </w:r>
    </w:p>
    <w:p>
      <w:pPr>
        <w:pStyle w:val="style0"/>
        <w:rPr/>
      </w:pPr>
    </w:p>
    <w:p>
      <w:pPr>
        <w:pStyle w:val="style0"/>
        <w:rPr/>
      </w:pPr>
      <w:r>
        <w:t>3. Funding on an ongoing basis, provided to the Garden on an ongoing basis for staff and administration expenses, utility costs and procurement of materials, and maintenance of equipment to meet service user demand; and for development of family support or social security service.</w:t>
      </w:r>
    </w:p>
    <w:p>
      <w:pPr>
        <w:pStyle w:val="style0"/>
        <w:rPr/>
      </w:pPr>
    </w:p>
    <w:p>
      <w:pPr>
        <w:pStyle w:val="style0"/>
        <w:rPr/>
      </w:pPr>
      <w:r>
        <w:t>4. The Garden Management must come under obligation to complete the One-off funding acquittal template for donation(as necessary)and submit it to the Donor,and in respect to funding under (2) and (3), evidence of expenditure by receipts for example, equipment and other items purchased and/or for the costs of holding funded events, or a motor vehicle bill of sale.</w:t>
      </w:r>
    </w:p>
    <w:p>
      <w:pPr>
        <w:pStyle w:val="style0"/>
        <w:rPr/>
      </w:pPr>
    </w:p>
    <w:p>
      <w:pPr>
        <w:pStyle w:val="style0"/>
        <w:rPr/>
      </w:pPr>
    </w:p>
    <w:p>
      <w:pPr>
        <w:pStyle w:val="style0"/>
        <w:rPr/>
      </w:pPr>
      <w:r>
        <w:t>TODAY'S THOUGHT</w:t>
      </w:r>
    </w:p>
    <w:p>
      <w:pPr>
        <w:pStyle w:val="style0"/>
        <w:rPr/>
      </w:pPr>
    </w:p>
    <w:p>
      <w:pPr>
        <w:pStyle w:val="style0"/>
        <w:rPr/>
      </w:pPr>
      <w:r>
        <w:t>Schools provide a unique setting for violence prevention initiatives, yet an estimated 246 million girls and boys globally continue to experience some form of violence in and around schools. With the global pandemic, many existing violence prevention initiatives within schools and School Health Services (SHS) were disrupted and as children begin to return to school, there needs to be an integrated effort to build safer and healthier learning environments where all girls and boys can learn and thrive. Furthermore, schools in emergency settings experience additional challenges in providing safe learning environments and school-based health services for girls and boys.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866</Words>
  <Characters>4817</Characters>
  <Application>WPS Office</Application>
  <Paragraphs>65</Paragraphs>
  <CharactersWithSpaces>5723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2025-03-11T14:53:48Z</dcterms:created>
  <dc:creator>Infinix X665C</dc:creator>
  <lastModifiedBy>Infinix X665C</lastModifiedBy>
  <dcterms:modified xsi:type="dcterms:W3CDTF">2025-03-13T09:20:28Z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c2ad6e5ce34948cebfc5edbf2576fc0a</vt:lpwstr>
  </property>
</Properties>
</file>