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qkt7umtoi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A ROUGH-IN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plumbing rough-in is the hidden stage of plumbing: pipes, drains, vents, and supply lines installed inside walls, floors, and ceilings before drywall or finishes go up.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real craftsmanship happens—nobody sees it, but everything depends on it.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rough-in is wrong, the finish can never hide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r20p3w99w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OBJECTIVES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correct supply &amp; drain paths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vent integrity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slope requirements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stub-outs correctly for fixtures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inspection without callbacks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rough-in is about future-proofing, not shortcuts.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lr9490w85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PEX expander/crimp tool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Hole saws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 &amp; laser layout tools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cutter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Torch (for copper installs)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 guard plates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supports &amp; clamps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installer doesn’t have a level, you don’t have a plumber—you have a gambler.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kvev55olf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CORE MATERIALS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PEX A or B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PVC or ABS for DWV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90° / 45° fittings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Wyes (never tees on drains)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 shoes &amp; nail plates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valves for shutoffs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8i0yrcqz0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STANDARD WORK SEQUENCE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main water source and drains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 lines and layout fixture positions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drain lines first (gravity rules everything)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vents and tie into main stack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supply lines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&amp; pressure test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never changes: drain → vent → supply.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i0d33x02h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COMMON ROUGH-IN FAILURES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sanitary tees where wyes are required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vent or shared vent without proper sizing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Drains sloped incorrectly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lines too tight—no expansion allowance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nail plates → screws pierce pipes later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wrong in a house starts with someone rushing the rough-in.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5yw1vgpa7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INSPECTION CHECKPOINTS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¼” per foot slope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vent distance to trap (critical)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test hold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 clearances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pipe sizing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inspector smiles, you did it right.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