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jzvk1m86z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WHY DUCTWORK MATTERS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equipment can only perform as well as the air pathways allow. Bad ducts ruin good systems.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is the bloodstream of comfort.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lg2x6agd5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MATERIAL TYPES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Sheet metal (best performance)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Rigid duct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 duct (misused constantly)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Plenum boxes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&amp; registers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Flex duct is not spaghetti — stop treating it that way.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v12ixrn3y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AIRFLOW BASICS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Measured in CFM (cubic feet per minute).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room must receive the right amount of air based on load.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pressure determines how hard the system works.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high = struggling unit.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 low = low performance.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3b3a6uubx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MISTAKES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 runs with no support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Crushed flex duct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Undersized returns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Leaks at joints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balancing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has rules. Only HVAC techs who respect them get comfort.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