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3j0kfxaw5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THIS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Removing old landscaping materials, redefining bed edges, installing fresh mulch or rock, and integrating weed barriers to improve curb appeal, soil health, and water retention.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xrwrnhs4k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WHEN THIS IS NEEDED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Beds look faded, patchy, or washed out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Weeds overtaking mulch areas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Soil exposed or roots showing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Mulch color gone gray (typical after 9–18 months)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Termites or pests nesting in old mulch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5nnz7r90t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REQUIRED SKILLS + TOOLS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Bed layout + plant spacing awareness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mulch depth and slope understanding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Soil barrier placement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Shovel, rake, wheelbarrow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Landscape fabric + staples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Edger tool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Gloves (mulch splinters are real)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zin6z00mu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MATERIALS NEEDED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Mulch (2–3 inches depth ideal)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Landscape fabric or weed barrier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Edging (optional: stone, metal, plastic)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Pre-emergent herbicide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Decorative plants (optional)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pky8c08bb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STEP-BY-STEP WORKFLOW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weeds + old mulch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bed edges with shovel or edging tool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weed barrier + secure with staples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pre-emergent over barrier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Spread mulch 2–3” thick (NOT volcano rings around trees)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Slope mulch away from foundations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Fluff top layer for finished look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wqgzt7r4o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CODE &amp; COMPLIANCE NOTES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6–12” clearance from siding to avoid termite bridges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HOA rules may dictate mulch type/color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zones restrict wood mulch near structures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u1lwtye0p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SAFETY TRAPS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Mulch piled against tree trunks = rot + death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Barrier installed too tight = roots suffocate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Colored mulch touching siding = permanent staining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Over-mulching flower beds = fungus gnats + diseases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6s11xs7l5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TIME + COST EXPECTATIONS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DIY: 2–8 hrs depending on area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install: $300–$4,500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Bags: 2 cu ft each — average homeowner underestimates by 40%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kz8sis1q6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CONTRACTOR SCAM SIGNALS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Selling mulch by “scoop” with no cubic ft measurement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Installing 6” mulch depth — looks good, kills plants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weed barrier but charging premium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w9ig23fpu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HIRE VS DIY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if: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property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HOA restrictions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Steep terrain access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if: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Simple residential beds + flat surfaces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1bt5q22t4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RECOMMENDATION BOOSTERS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Include photo of bed profile with proper depth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plant spacing guide for each species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annual refresh membership pricing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