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xxaguq1jf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HAZARD AWARENESS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Jobsite hazards change by the hour.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Crews get injured when they assume a site is safe because it “was fine earlier.”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Hazard awareness is not a one-time check — it is continuous.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n4h4lt93k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TRADESCOUT HAZARD LOOP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Crews follow this loop all day: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— What could injure someone right now?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— Is it immediate, potential, or low-risk?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— Remove it, mark it, or avoid it.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Re-check — Hazards come back as the job changes.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“Hazards don’t stay fixed. Neither should your attention.”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l39mkw0le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COMMON PHYSICAL HAZARDS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rjfm5n4be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Trip &amp; Slip Hazards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Loose cords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Wet floors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Uneven ground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Tools left in walk paths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Construction debris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injuries come from simple, preventable hazards.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60zy4scp1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Fall Hazards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Ladders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Open edges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Roofing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Attics and crawlspaces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Stairs with missing handrails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Falls happen fast and without warning.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c1ugt3lze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 Hazards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Falling tools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Shifting materials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Unsecured loads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Overhead framing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overhead task creates a hazard zone.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a2bqpzeao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CHEMICAL &amp; AIR HAZARDS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Paint fumes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Dust from drywall, concrete, or insulation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Mold or mildew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Gas leaks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Solvent vapors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can see dust, you’re breathing it.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can smell chemicals strongly, you’re inhaling too much.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dcv9adg7l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ELECTRICAL HAZARDS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Live wiring in walls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Damaged cords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Overloaded circuits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Wet environments near electricity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Downed or low-hanging lines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Electricity must be treated as active until proven otherwise.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kfumxqtea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STRUCTURAL HAZARDS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Weak floors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Rot in framing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Damaged joists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Unsupported loads during demolition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Cracked concrete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Hidden structural failures cause sudden accidents.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et7dwwv5g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ENVIRONMENTAL HAZARDS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Heat exhaustion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Dehydration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Cold stress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Rain affecting traction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Sun exposure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conditions matter as much as tools.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hazim24m4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BIOLOGICAL HAZARDS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Animal droppings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Insects or rodents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Mold growth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Sewage backups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Contaminated insulation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hazards require protection, not improvisation.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1468eppnh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COMMUNICATION HAZARDS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Hazards multiply when communication fails: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No one announces what they’re about to cut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Crew members walk into blind spots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Ladders get moved while someone is on them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Tools get activated without warning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communication prevents silent accidents.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3xdqplgjs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HOMEOWNER &amp; BYSTANDER HAZARDS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Children entering work areas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Pets escaping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Homeowners walking through active zones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Neighbors observing from unsafe positions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 control the site — even when it’s someone else’s property.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oxejxbbxc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HOW TO MARK &amp; CONTROL HAZARDS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Cones or tape around unsafe zones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Signage for wet floors and open wiring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Tool cords routed overhead or along edges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Barriers around demolition areas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Temporary covers over holes and gaps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marked hazard is a controlled hazard.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2ewc6x6i8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WHEN TO STOP THE JOB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 immediately if: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A hazard appears that cannot be controlled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Weather makes the site unsafe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A structure shifts unexpectedly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Utilities cannot be confirmed safe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A worker becomes impaired or overheated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Stopping the job is a safety action — not a delay.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1b71a4h8h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CUSTOMER TRUST SIGNALS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trust pros who: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Call out hazards before working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Mark danger zones clearly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Keep the site tidy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Warn homeowners before loud or risky tasks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Adjust work to weather and conditions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hazard-aware crew becomes the crew they call back.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