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 Sheet — TradeComp (Commercial &amp; Developer Services)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8txgkkjeps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TradeComp connects commercial developers and large-scale projects with vetted, local tradespeople — while earning community goodwill and eliminating legacy hiring inefficiencies.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old way: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Hunt for subcontractors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 for directory access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out-of-state crews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Hope compliance is correct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 community backlash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 money fixing mistakes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new way:</w:t>
      </w:r>
    </w:p>
    <w:p w:rsidR="00000000" w:rsidDel="00000000" w:rsidP="00000000" w:rsidRDefault="00000000" w:rsidRPr="00000000" w14:paraId="0000000C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TradeComp lets you build big while hiring local — and the community thanks you for it.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ijjglom45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PROBLEM DEVELOPERS FACE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Commercial builders are stuck between two pains: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Labor shortages</w:t>
        <w:br w:type="textWrapping"/>
        <w:br w:type="textWrapping"/>
        <w:t xml:space="preserve"> Quality local talent is hard to find, invisible, or already booked.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resentment</w:t>
        <w:br w:type="textWrapping"/>
        <w:br w:type="textWrapping"/>
        <w:t xml:space="preserve"> Communities hate watching outsiders profit while locals get ignored.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to that: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 compliance risk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complexity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relations expectations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pressure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Fragmented trades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developers end up overpaying for labor plus friction.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10kyrbe53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TRADECOMP SOLUTION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TradeComp provides: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48dybfsqm7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✓ Local labor routing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community already knows the best people for the job. We aggregate that wisdom.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4chug6uish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✓ Compliance &amp; documentation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specialists ensure: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Licensing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alignment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approval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more surprises mid-project.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8ku4bm9hwv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✓ Community goodwill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hiring becomes a public contribution, not a silent transaction.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showcase: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Jobs given to locals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Vault contributions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impact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stop being the outsider. They become the hero.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aa3ktgyy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DEVELOPERS GET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Local contractor lists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Faster hiring, reduced churn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Recommendation scores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Transparent performance history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Reduced legal &amp; scheduling risk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Community 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Positive sentiment and free promotion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Project posts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Visibility in local TradeScout groups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Turnkey introductions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Zero recruiting overhead</w:t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3isym30lm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THEY BUY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TradeComp saves two currencies: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Money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Locals are cheaper to mobilize, less risky, and stay longer.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community already knows who’s good. We don’t guess; we confirm.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Reputation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Hiring local wins headlines, residents, and governing bodies.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kmhc2maeh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PRICING FRAMEWORK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TradeComp charges the developer: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service fee for project intake and routing.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Plus referral commissions on connected services through: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Depot (insurance, equipment, payroll, etc.)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TradeDrop (future deliveries)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events alignment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TradeCoin economic activation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County Managers receive a percentage of activity within their county.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are paying for: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Reduced risk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time to mobilization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political friction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community goodwill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world where they don’t see value.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v1rad2be4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VALUE STACK FOR DEVELOPERS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TradeComp turns a developer into: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jobs provider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community investor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visible contributor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trusted brand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compliant operator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most importantly: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the outsider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lf8ie6vwh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EMOTIONAL HOOK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Cities don’t block projects because of blueprints.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block them because: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 don’t trust you.”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TradeComp fixes that.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just build here — you belong here.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0473d5z8s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ONBOARDING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 — Developer submits project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2 — TradeComp selects local candidates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3 — Compliance verification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4 — Announced to community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5 — Vault contribution tracking begins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6 — PR visibility delivered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tv7xb3ujt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OBJECTIONS &amp; RESPONSES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 already have subcontractors.”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Great. Keep them. We just lower risk.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“Do locals have capacity?”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once trust and clarity exist, capacity appears.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“Why do we need goodwill?”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regulators don’t approve permits — people do.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 if we don’t want to be public?”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you don’t want the community. We serve builders who want to belong, not hide.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u3u9bg1dc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CLOSE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to fight the community, or have the community fight for you?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TradeComp makes the second one automatic.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leqtitbpp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TAGLINES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big. Hire local. Earn goodwill.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most valuable contractor is the one your community already trusts.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Construction is permissioned. TradeComp earns the permission.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labor isn’t a hurdle — it’s the advantage.</w:t>
        <w:br w:type="textWrapping"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3wlbqtcdl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TERMS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TradeComp charges fees for commercial introductions, compliance assistance, and routing. Contractors and developers maintain direct relationships. Community vault visibility is public and immutable.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