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j9bewrcgg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BUILT-INS ARE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Built-ins turn walls into function, alcoves into purpose, and empty rooms into identity.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cabinetry that refuses to be temporary.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yd6d5advp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MATERIAL &amp; DESIGN RULES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load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for future access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electrical if needed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ventilation for appliances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built-ins are immovable regrets.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hrshdsdqo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PRIORITIES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 fit, not close enough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Scribe sides to walls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into studs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trim for seamless appearance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Built-ins are not installed — they are married to the house.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pffmsvyya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Depth not planned for use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Hinges that sag with life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Shelves bowing because someone trusted particle board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allowance for cords, outlets, or access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built-in either disappears into the architecture or looks like a mistake someone refuses to admit.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