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3r91npv6z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Repairing damaged, loose, or rotted exterior siding sections to restore weather protection, prevent moisture intrusion, and extend the life of the home’s exterior.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0tidcta63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cracks, holes, or chips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 peeling or bubbling on siding surface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staining or swelling at lower edges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boards rattling in wind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Pest entry points or woodpecker damage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rot—not entire wall failure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bsmjpnqkl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Recognizing structural vs cosmetic damage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and reinstalling siding pieces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materials and finishes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Pry bar + siding removal tool (zip tool for vinyl)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or miter saw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gun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 screws/nails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Ladder + tape measure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l25d17nku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Replacement siding boards/panels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Color-matched paint (fiber cement/wood)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rated for exterior joints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tape for behind repairs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 appropriate for siding type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fnj0ihapf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affected sections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damaged panels or boards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 sheathing for rot → repair if needed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replacement pieces to match profile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siding per original pattern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with approved fasteners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 joints + penetrations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 or finish repaired section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alignment from street view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2hnw6wxe8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required clearances from grade (typically 6”)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 cement requires stainless or hot-dipped galvanized fasteners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Vinyl siding must float—never nailed tight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joints must shed water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94nsrstab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Matching profile incorrectly = visible forever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Caulking weep holes = water trapped → rot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Driving nails too tight on vinyl = cracking in temperature swings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Ignoring sheathing moisture → mold and insurance denial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ngg0coauh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2–6 hrs depending on damage size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repair: $350–$2,500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Materials: $50–$600 depending on siding type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sbzyyyguq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Painting raw boards without primer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interior-grade caulk outdoors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flashing layer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Mismatched patterns passed off as “close enough”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zx4etfb6h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 extends beyond siding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 involve second-story access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 cement cutting required (silica dust concerns)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vinyl/wood damage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ladder access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eupgb7d6y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leftover touch-up paint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 sheathing before re-siding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pest-resistant backing where woodpeckers targeted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a maintenance schedule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