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Frequently Asked Questions for Affiliates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ecce3ni9a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the role of an affiliate in TradeScout?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add value to the community by sharing helpful content, supporting contractors, and guiding homeowners — without pressure, hype, or selling.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Affiliates amplify trust, not noise.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mr21vbxz1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How do affiliates earn money?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Affiliates earn when they bring value: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New contractors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New partners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New business clients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Approved programs within the TradeScout ecosystem (MealScout, TradePartners, Accelerator, etc.)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Earnings depend on clean, respectful activity — not aggressive marketing.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mz9igv6df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Can affiliates promote services in the groups?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but only if: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It helps the community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It is calm and simple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It is relevant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It is non-intrusive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It follows posting rules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hype. No “DM me now.” No pressure.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diigz9eo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What tone should affiliates use?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Short. Calm. Honest. Neutral.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Affiliates represent the mission — the tone must reflect that.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tu1htyy1k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Can affiliates recommend contractors?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tag contractors the same way a TM does — fairly and without favoritism — but you cannot endorse or promote one contractor over another.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xze5iz9uq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What is the limit on affiliate posting?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1–2 helpful posts per week per group.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over quantity.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 over volume.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0haa6ghry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What happens if an affiliate posts too aggressively?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TM will guide you.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behavior continues, posting rights can be limited.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Aggression breaks trust.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5f0mkp2gg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Can affiliates DM contractors or homeowners?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but only when invited or when coordinating something that clearly benefits the user.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unsolicited messages.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pressure.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yl85lw37b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Can affiliates recruit contractors?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recruiting contractors is encouraged.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it must be ethical: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pressure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hype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unrealistic promises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Clear explanation of how TradeScout works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“Connection Without Compromise” applies to recruiting too.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p63duiwfl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Do affiliates get special visibility?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Affiliates operate within the same fair, neutral framework as everyone else.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7xnawxc6s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How can affiliates provide value?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Share simple project tips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Explain how to ask for quotes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Highlight clean contractor work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Answer homeowner questions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Encourage reviews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Support new group members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Helpfulness builds reputation.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8aoks5mik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Can affiliates post contractor spotlights?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as long as it is fair and not promotional.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“Shouting out a pro who delivered clean work this week.”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tone is acceptable.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cpf9exoz0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What are affiliates NOT allowed to do?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Sell leads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Promise work to any contractor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Guarantee results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Post exaggerated claims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Pressure homeowners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Create drama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Mislead partners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Use the platform for personal gain at the community’s expense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break the TradeScout doctrine.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72shfiu4k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Can affiliates promote TradeScout programs?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with calm, simple explanations. Examples: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Accelerator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MealScout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TradePartners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TradeDeals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value without hype.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wcpgcuna5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What if a homeowner or contractor asks about affiliate earnings?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transparently: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“Affiliates earn by helping grow the community through partnerships and programs. Nothing is hidden or tied to leads.”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b7yiq73vus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How do affiliates build credibility?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Consistency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Helpful comments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Accurate information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Professional interactions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Visible respect for the doctrine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Credibility is earned, not announced.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50tv8rouvz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What if an affiliate accidentally posts something outside guidelines?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TM will correct it.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Adjust and continue.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Mistakes are normal — repeated patterns are not.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nts2lnahgn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How can affiliates support TMs?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Helping answer questions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Encouraging good behavior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Diffusing misunderstandings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Posting value content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Highlighting positive outcomes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Affiliates strengthen the ecosystem when acting as calm helpers.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aghsn1n8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Do affiliates have authority?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Affiliates have influence, not authority.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TMs lead operations.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Affiliates support the mission.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rdoleo0m4g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What is the #1 rule for affiliates?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value first.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else follows.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