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Master Rulebook for TradeScout Profit Distribution Across All Streams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hybnm3637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defines: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profit is split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profit is split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qualifies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referral logic works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TM attribution works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counts as “produced profit”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county vault allocations are calculated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feature pulls from this file.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8a9zw852j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Three Core Percentages (Final Model)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thcss8xwy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15% — Territory Manager Profit Share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receives 15% of the profit they personally generate within the counties they steward.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qgjgp3sw5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5% — User Profit Share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user or community member receives 5% of the profit they personally generate through referrals or activations.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iwjzddzaf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10% — County Vault Allocation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of TradeScout’s total profits, across all counties, flows back into each county’s Vault according to its proportional contribution.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impact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identity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investment loops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j13fxg3vu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Definitions: “Produced Profit”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Produced profit means: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profit that can be traced to a specific person’s action or introduction.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contractor the TM brought in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vendor a user referred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Business Accelerator client activated by a TM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MealScout vendor signed up through a community member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partner introduced by a TM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person’s action caused the transaction → the profit is “produced by” them.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activates their split.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wj4j5xb20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Profit Split Trigger Conditions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profit split activates when all three conditions are met: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mrz7aqh54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 1: Identifiable Source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must be a clear attribution: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TM attribution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attribution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attribution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attribution cannot be determined, only the 10% Vault portion applies.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7ks1io7d5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 2: Closed Transaction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revenue must hit the system and become recognized profit.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x3z3gwcbd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 3: Product/Service Falls Under the Split Model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core products 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pqbr1iib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TM Profit Rules (15%)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Territory Manager receives 15% of profit when: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personally onboard a contractor, vendor, or partner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maintain the relationship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contractor operates within their county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recognized as the “producer” of the transaction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do not earn on transactions they did not produce.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TMs do benefit indirectly: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county grows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vault grows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community becomes stronger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pp8xrgzvh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Profit Rules (5%)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user earns 5% of the profit they generate by: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Referring a contractor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Referring a business to MealScout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Referring a vendor or service provider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Referring a Business Accelerator client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their personalized link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Bringing someone into any TradeScout ecosystem product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do not need to be in the same county as the referred party.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attribution follows the user, not geography.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k3ajkfbln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County Vault Rules (10%)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of ALL platform profits — across all revenue streams — is allocated to the vault system.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county receives a percentage equal to the profit it contributed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community activity = larger vault allocation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funds are used for: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charity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events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improvement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Veteran or first responder support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development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County Manager and platform maintain transparent reporting.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qri1qmvff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Multi-Actor Scenario Rules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multiple people interact to generate a transaction.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this hierarchy: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6eyng6op0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First Actor: Producer (TM or user)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get their share: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15% if TM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5% if user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m0hgocbvv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County Vault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receives 10%.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actors exist (e.g., a user refers a vendor in a TM’s county):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receives 5%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receives 15%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receives 10%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retains the remainder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actor’s percentage reduces another’s.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cxfnx0n00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 Double Compensation Rule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is both: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TM</w:t>
        <w:br w:type="textWrapping"/>
        <w:br w:type="textWrapping"/>
        <w:t xml:space="preserve"> AND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referral source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receive 15% + 5%.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receive the higher of the two, which is 15%.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always avoids overlapping payouts.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0n4owbwr0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Expiration / Duration Rules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share continues as long as: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account remains active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remains connected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TM remains the steward of their counties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user’s referral remains attributable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sharing stops when: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is removed for violating community rules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TM steps down or loses territory oversight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rakjvgiz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Product-Level Split Application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core products and services automatically inherit the split logic: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dn976agmj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TradeScout Pro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y5dfqmay5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MealScout vendor plans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h4i26mw7g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Business Accelerator subscriptions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2d0reqfn2v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TradeDrop delivery revenue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9hk18pfv4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Partner/vendor memberships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lxd96mvyw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Materials &amp; services partnerships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h7ii5zony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Sponsored posts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knxejwppb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Local &amp; national partnerships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product generates a profit pool → split using the 15 / 5 / 10 logic.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f1e0v3hte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Transparency Requirements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always: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profit share clearly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financial guarantees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income promises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suggesting future results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earnings projections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calm, simple language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acceptable phrasing: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“You earn 5% of the profit from the businesses you bring in.”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“Territory Managers earn 15% of the profit they generate.”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“10% of platform profits flow back into each county vault.”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eflqyxl5p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Scalability Logic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15 / 5 / 10 model scales because: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product-agnostic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depend on revenue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interfere with platform stability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aligns incentives across 3,000 counties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rewards both leadership (TMs) and community (users)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reinforces the County Vault (local belonging)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→ Stable → Scalable.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8se8t45z2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Logic Statement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split system is: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Mission-aligned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Community-first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Profit-based (not revenue-based)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rewards: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15% → Stewards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5% → Contributors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→ Community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ensures financial alignment across all products for decades.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