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23oj2xe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INTERIOR PAINT IS NOT DECORATION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Interior paint protects drywall, wood, trim, and mood.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lighting, defines space, and hides or exposes craftsmanship.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changes a room.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Sheen changes how the room feels.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qsfliaj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SURFACE PREP MATTERS MORE THAN COLOR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checklist: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Degloss glossy surfaces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dents &amp; holes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 transitions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stains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gaps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edges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prep feels optional, results will feel regrettable.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xcd0s5tfu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APPLICATION MODES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Roller — texture, walls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Brush — trim, corners, edges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Sprayer — large, smooth, flawless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Sprayers create perfection or disaster — nothing between.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lycjuuvi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SHEEN SELECTION LOGIC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— ceilings, low traffic rooms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Eggshell — living areas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Satin — kitchens &amp; baths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Semi-gloss — door casings &amp; trim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 — ego and perfection required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sheen = wrong outcome.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