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(Tagline Library)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Tagline (The Flag):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“Trust is the new currency.”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Taglines (use in rotation — keep them consistent):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“Your neighbors already know who to hire.”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don’t sell leads. We build trust.”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“Money stays where it’s earned.”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middlemen. No gatekeepers. No bullshit.”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community picks the best. Not an algorithm.”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“Trade belongs to the people who do the work.”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“Real work. Real people. Real recommendations.”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“Hire local. Build local. Prosper local.”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construction economy now belongs to the community.”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Taglines for Offers: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County Manager: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“Run your county. Keep your community’s money home.”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“Stop paying strangers for leads. Earn trust instead.”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MealScout: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“Feed the community that feeds you.”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TradeComp (Commercial):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“Build big. Hire local. Earn goodwill.”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TradeCoin: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“Work becomes wealth.”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