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TradeScout | Gates, Privacy, and Code Compliance</w:t>
      </w:r>
    </w:p>
    <w:p w:rsidR="00000000" w:rsidDel="00000000" w:rsidP="00000000" w:rsidRDefault="00000000" w:rsidRPr="00000000" w14:paraId="00000002">
      <w:pPr>
        <w:spacing w:after="240" w:before="240" w:lineRule="auto"/>
        <w:rPr/>
      </w:pPr>
      <w:r w:rsidDel="00000000" w:rsidR="00000000" w:rsidRPr="00000000">
        <w:rPr>
          <w:rtl w:val="0"/>
        </w:rPr>
        <w:t xml:space="preserve">Version v1</w:t>
      </w:r>
    </w:p>
    <w:p w:rsidR="00000000" w:rsidDel="00000000" w:rsidP="00000000" w:rsidRDefault="00000000" w:rsidRPr="00000000" w14:paraId="00000003">
      <w:pPr>
        <w:spacing w:after="240" w:before="240" w:lineRule="auto"/>
        <w:rPr/>
      </w:pPr>
      <w:r w:rsidDel="00000000" w:rsidR="00000000" w:rsidRPr="00000000">
        <w:rPr>
          <w:rtl w:val="0"/>
        </w:rPr>
        <w:t xml:space="preserve">Homeowners think a fence is a line. In reality, it is a set of rules. Height limits, setback distances, material restrictions, pool barrier laws, sight triangles, and gate hardware requirements all dictate what can be built and where. Fencing touches property law, municipal code, and community aesthetics. A fence built without understanding these systems isn’t a fence — it’s a violation waiting for a complaint.</w:t>
      </w:r>
    </w:p>
    <w:p w:rsidR="00000000" w:rsidDel="00000000" w:rsidP="00000000" w:rsidRDefault="00000000" w:rsidRPr="00000000" w14:paraId="00000004">
      <w:pPr>
        <w:spacing w:after="240" w:before="240" w:lineRule="auto"/>
        <w:rPr/>
      </w:pPr>
      <w:r w:rsidDel="00000000" w:rsidR="00000000" w:rsidRPr="00000000">
        <w:rPr>
          <w:rtl w:val="0"/>
        </w:rPr>
        <w:t xml:space="preserve">Gates are the most misbuilt part of any fence. A gate is a moving wall that carries leverage, weight, and human frustration. Every time a gate opens, it tries to tear itself off the posts. That force compounds over time. Gate posts must be thicker, deeper, and better braced than line posts. Hinges must be sized for the gate’s weight and intended use. Screws must penetrate solid framing, not edge grain. Latches must align even after seasonal movement. A sagging gate isn’t an accident — it’s evidence.</w:t>
      </w:r>
    </w:p>
    <w:p w:rsidR="00000000" w:rsidDel="00000000" w:rsidP="00000000" w:rsidRDefault="00000000" w:rsidRPr="00000000" w14:paraId="00000005">
      <w:pPr>
        <w:spacing w:after="240" w:before="240" w:lineRule="auto"/>
        <w:rPr/>
      </w:pPr>
      <w:r w:rsidDel="00000000" w:rsidR="00000000" w:rsidRPr="00000000">
        <w:rPr>
          <w:rtl w:val="0"/>
        </w:rPr>
        <w:t xml:space="preserve">Privacy shapes homeowner expectations. Some want complete visual separation from neighbors. Others just want boundary definition. Solid fences block wind and sight lines but catch weather like sails. Semi-private options like board-on-board or shadowbox designs allow airflow while preserving coverage. Metal fences offer boundaries without privacy, relying on softscapes for screening. Composite fencing delivers privacy with longevity at a higher cost. Homeowners rarely ask the right question: “What privacy am I solving for?” The answer drives the material and design, not the catalog.</w:t>
      </w:r>
    </w:p>
    <w:p w:rsidR="00000000" w:rsidDel="00000000" w:rsidP="00000000" w:rsidRDefault="00000000" w:rsidRPr="00000000" w14:paraId="00000006">
      <w:pPr>
        <w:spacing w:after="240" w:before="240" w:lineRule="auto"/>
        <w:rPr/>
      </w:pPr>
      <w:r w:rsidDel="00000000" w:rsidR="00000000" w:rsidRPr="00000000">
        <w:rPr>
          <w:rtl w:val="0"/>
        </w:rPr>
        <w:t xml:space="preserve">Code rules exist because fences impact communities. Height limits protect street visibility. Setbacks prevent boundary disputes. Pool codes require specific latch heights, non-climbable rails, and self-closing gates. Some jurisdictions limit materials in front yards for neighborhood cohesion. Fence height on corner lots can be restricted to preserve driver sight lines. These are not optional details — they are legal obligations. Contractors who ignore them become cautionary tales.</w:t>
      </w:r>
    </w:p>
    <w:p w:rsidR="00000000" w:rsidDel="00000000" w:rsidP="00000000" w:rsidRDefault="00000000" w:rsidRPr="00000000" w14:paraId="00000007">
      <w:pPr>
        <w:spacing w:after="240" w:before="240" w:lineRule="auto"/>
        <w:rPr/>
      </w:pPr>
      <w:r w:rsidDel="00000000" w:rsidR="00000000" w:rsidRPr="00000000">
        <w:rPr>
          <w:rtl w:val="0"/>
        </w:rPr>
        <w:t xml:space="preserve">Neighbor relations are part of the trade. A fence near a boundary affects two households. Decisions about style, height, and color can spark disputes or build goodwill. Shared fences create shared responsibilities. Some areas have “good neighbor” rules requiring the finished side to face outward. Professionals who communicate early prevent conflict later. Silence builds fences; transparency builds trust.</w:t>
      </w:r>
    </w:p>
    <w:p w:rsidR="00000000" w:rsidDel="00000000" w:rsidP="00000000" w:rsidRDefault="00000000" w:rsidRPr="00000000" w14:paraId="00000008">
      <w:pPr>
        <w:spacing w:after="240" w:before="240" w:lineRule="auto"/>
        <w:rPr/>
      </w:pPr>
      <w:r w:rsidDel="00000000" w:rsidR="00000000" w:rsidRPr="00000000">
        <w:rPr>
          <w:rtl w:val="0"/>
        </w:rPr>
        <w:t xml:space="preserve">Animal containment adds another layer. Dogs dig and push. Larger breeds hit gates like linebackers. Small pets slip through gaps. A fence is not just a wall — it’s a behavioral management system. The installer who ignores the pet ignores the problem. The one who considers breed, weight, and behavior becomes the expert homeowners recommend.</w:t>
      </w:r>
    </w:p>
    <w:p w:rsidR="00000000" w:rsidDel="00000000" w:rsidP="00000000" w:rsidRDefault="00000000" w:rsidRPr="00000000" w14:paraId="00000009">
      <w:pPr>
        <w:spacing w:after="240" w:before="240" w:lineRule="auto"/>
        <w:rPr/>
      </w:pPr>
      <w:r w:rsidDel="00000000" w:rsidR="00000000" w:rsidRPr="00000000">
        <w:rPr>
          <w:rtl w:val="0"/>
        </w:rPr>
        <w:t xml:space="preserve">The final check is not visual — it is functional. Does the gate close smoothly? Does the fence shed water? Is the height legal? Are the posts stable? Does the line stay true? A fence that meets code, respects neighbors, handles wind, and manages movement is a fence that earns recommendations. Fencing seems simple until it isn’t. Professionals who understand the invisible rules win without competing on price.</w:t>
      </w:r>
    </w:p>
    <w:p w:rsidR="00000000" w:rsidDel="00000000" w:rsidP="00000000" w:rsidRDefault="00000000" w:rsidRPr="00000000" w14:paraId="0000000A">
      <w:pPr>
        <w:spacing w:after="240" w:before="240" w:lineRule="auto"/>
        <w:rPr/>
      </w:pPr>
      <w:r w:rsidDel="00000000" w:rsidR="00000000" w:rsidRPr="00000000">
        <w:rPr>
          <w:rtl w:val="0"/>
        </w:rPr>
        <w:t xml:space="preserve">TradeScout rewards the professionals who operate with clarity. Gates, privacy, and compliance separate the amateurs who install barriers from the experts who build systems that last and relationships that compound. Once a homeowner understands the rules behind fencing, they stop buying panels and start buying peace of mind. That’s when the recommendation economy takes over.</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