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rb8weo9c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Installing Luxury Vinyl Plank (LVP) flooring, including subfloor prep, layout planning, plank cutting, and expansion spacing to produce a waterproof, durable finished floor.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y8ysw2dfa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flooring is damaged, stained, or outdated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 wants waterproof, pet-proof, or kid-proof flooring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from carpet to hard surface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Basement or slab flooring upgrade where moisture is a concern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na1ro7tuz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measuring &amp; layout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cutting (utility knife, oscillating tool, miter saw)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expansion gaps &amp; transitions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Tape measure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knife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Rubber mallet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bar &amp; tapping block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&amp; pencil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miter saw, jamb saw, oscillating tool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hxyjszh4o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LVP flooring planks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Underlayment (if product requires)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barrier (for slab installs)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Quarter-round or base molding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strips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Shims/spacers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1iuug5rwn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Acclimate flooring 24–48hrs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subfloor flatness → Fill dips, sand high spots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baseboards (optional)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moisture barrier if on slab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layout → Avoid small slivers on last row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along longest exterior wall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spacers for 1/4” expansion gap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Click-lock planks: tap lightly, don’t force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Stagger seams (6”+, avoid alignment repeats)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planks at doors &amp; transitions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transitions &amp; reinstall trim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Vacuum + clean surface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sw6ichkdk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manufacturer-required expansion gap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trap flooring under cabinets (floating floor rules)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barrier mandatory over concrete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stair nosing requirements if used on treads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skjfyeblo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Cutting indoors creates microplastic dust — use mask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Failing to acclimate = buckling and warranty denial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 expansion gap = flooring peaks or separates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Installing under fixed objects locks floor in place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qnn3y8sj0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1–3 days (average room)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$3–$8/sq ft labor + materials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wuellucvl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“Underlayment always required” — depends on plank system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Selling transitions you don’t need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moisture testing on concrete slabs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ig6t6f4ig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 if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Subfloor needs leveling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Flooring crosses multiple rooms without breaks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floor interacts with built-ins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Single room, flat subfloor, standard trim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lnsjoabpo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a plank box with serial info &amp; care sheet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furniture sliders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cleaning instructions + 12-mo check-in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