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old water heater and installing a new unit, ensuring correct venting, pressure protection, and energy-efficient operation.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is lukewarm or runs out quickly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rust at inlet, outlet, or tank seams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10 years old (average lifespan)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Sediment noises or discoloration in hot water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Leaking or bulging tank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Required Skills + Tools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plumbing connections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shutoff systems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venting or electrical load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 wrenches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Tube cutter (copper or PEX)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 wrench (if gas unit)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tester (electric unit)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 + drain hose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straps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Materials Needed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water heater (gas or electric)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Dielectric unions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supply lines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T&amp;P valve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pan (if required by code)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tank (where code mandates)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Step-By-Step Workflow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 off power/gas → Shut off water → Attach drain hose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Drain tank → Disconnect gas/electrical + plumbing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old heater → Set new heater in place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Install pan + expansion tank if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Reconnect plumbing using dielectric unions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Connect gas line or electrical supply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water supply → Bleed air from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 on heat source → Confirm temperature @120°F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Check for leaks + verify T&amp;P valve operation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120°F output temperature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T&amp;P valve discharge line must slope down &amp; terminate visibly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Seismic straps required in some jurisdictions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tanks required on closed systems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Safety Traps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dry-fire electric heating elements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gas line sealing = explosion hazard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T&amp;P valve discharge plugged = death trap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venting = carbon monoxide buildup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Time + Cost Expectations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3–6 hrs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$900–$2,800 (unit + labor)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Contractor Scam Signals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for “mandatory flush kit” — not a real requirement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Upselling unnecessary tank size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Concealing T&amp;P drain termination point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Hire vs DIY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 if: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fuel types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expansion tank on closed system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Venting modifications required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Like-for-like swap and existing plumbing is sound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Recommendation Boosters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combustion analysis or voltage draw results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temperature card + maintenance schedule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yearly flush discount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