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9a3lfpvca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Replacing damaged, missing, or worn asphalt shingles to restore roof integrity, prevent leaks, and extend the lifespan of the roofing system.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4148e6veq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Shingles curling, cracking, or shedding granules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bald spots or missing shingles after a storm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stains in attic or ceiling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 older than 18–25 years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streaks or moss growth trapping moisture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n9frr2db5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ladder usage + roof navigation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fastening + flashing awareness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shingle alignment lines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Roofing hammer / nail gun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 bar (for shingle removal)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Roofing nails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knife + hook blades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Ladder + fall protection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wfou7ceh6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shingles (brand, color, style)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Roofing nails (galvanized)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 cement / sealant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Underlayment patch (if rot found)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patches (optional)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alfbtadcc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damaged shingles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Lift shingles above → remove nails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 out damaged shingle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new shingle under existing layer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 with guide lines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Fasten with 4–6 nails per manufacturer spec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Seal exposed tabs with roof cement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for loose adjacent shingles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debris + final sweep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xot4te0td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roof layers: typically 2; third layer illegal in most states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 &amp; water shield required in snow states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Fasteners must penetrate decking by 3/4”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staples — nails only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y05x279gb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Wrong nail placement → blow-offs in high wind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Not sealing tabs → uplift failure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Working wet roof → slip &amp; death risk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Mismatch shingles → buyer disputes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laq5v7c82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patch: 1–3 hrs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repair: $150–$650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replacement: $8,000–$28,000 depending on size + region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nzioso3fo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Claims “storm damage” on non-damaged roofs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manufacturer paperwork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Install in cold temps without seal activation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Reusing flashing without inspection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3cnu40u0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 roof pitch is steep, multiple layers exist, or replacing valleys/rakes.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 replacing isolated shingles on a walkable roof under 6/12 pitch.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hwr6g8c6y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sealed photo log of replaced sections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ventilation check report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Color-match certification from supplier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annual roof tune-up program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