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微軟正黑體" w:hAnsi="微軟正黑體" w:eastAsia="微軟正黑體"/>
          <w:b/>
          <w:color w:val="1A3A5C"/>
          <w:sz w:val="56"/>
        </w:rPr>
        <w:t>FutureEdge AI Hub  v3.0</w:t>
      </w:r>
    </w:p>
    <w:p>
      <w:pPr>
        <w:jc w:val="center"/>
      </w:pPr>
      <w:r>
        <w:rPr>
          <w:rFonts w:ascii="微軟正黑體" w:hAnsi="微軟正黑體" w:eastAsia="微軟正黑體"/>
          <w:b/>
          <w:color w:val="2E86C1"/>
          <w:sz w:val="40"/>
        </w:rPr>
        <w:t>智慧教育平台 完整企劃書</w:t>
      </w:r>
    </w:p>
    <w:p/>
    <w:p>
      <w:pPr>
        <w:jc w:val="center"/>
      </w:pPr>
      <w:r>
        <w:rPr>
          <w:rFonts w:ascii="微軟正黑體" w:hAnsi="微軟正黑體" w:eastAsia="微軟正黑體"/>
          <w:color w:val="34495E"/>
          <w:sz w:val="28"/>
        </w:rPr>
        <w:t>Infoweb 2.0  ·  教育訓練事業部</w:t>
      </w:r>
    </w:p>
    <w:p>
      <w:pPr>
        <w:jc w:val="center"/>
      </w:pPr>
      <w:r>
        <w:rPr>
          <w:rFonts w:ascii="微軟正黑體" w:hAnsi="微軟正黑體" w:eastAsia="微軟正黑體"/>
          <w:color w:val="17A589"/>
          <w:sz w:val="22"/>
        </w:rPr>
        <w:t>由 Aether（流光以太）規劃編撰</w:t>
      </w:r>
    </w:p>
    <w:p>
      <w:pPr>
        <w:jc w:val="center"/>
      </w:pPr>
      <w:r>
        <w:rPr>
          <w:rFonts w:ascii="微軟正黑體" w:hAnsi="微軟正黑體" w:eastAsia="微軟正黑體"/>
          <w:i/>
          <w:color w:val="34495E"/>
          <w:sz w:val="20"/>
        </w:rPr>
        <w:t>版本日期：2026 年 05 月 23 日　·　機密文件 — 僅供內部使用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ES 章　執行摘要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Executive Summary</w:t>
            </w:r>
          </w:p>
        </w:tc>
      </w:tr>
    </w:tbl>
    <w:p/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FutureEdge AI Hub v3.0 是 Infoweb 2.0 教育訓練事業部的旗艦系統，以 Claude Code（化名：Aether，流光以太）為中央智慧核心，整合 Dify 工作流引擎、Obsidian 知識創作系統、Google Drive 文件倉庫，以及符合台灣個資法的 Supabase 自架資料庫，打造一套完全合規、可規模化的 AI 教育 WaaS（Workflow as a Service）平台。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本企劃書涵蓋：市場分析、技術架構（Hub &amp; Spoke 模型）、四大核心資料流、五大功能模組、資料合規設計、20 週建置藍圖，以及三年營收目標。</w:t>
      </w:r>
    </w:p>
    <w:p>
      <w:pPr>
        <w:pBdr>
          <w:bottom w:val="single" w:sz="6" w:space="1" w:color="2E86C1"/>
        </w:pBdr>
        <w:spacing w:before="80" w:after="80"/>
      </w:pPr>
    </w:p>
    <w:p>
      <w:pPr>
        <w:spacing w:before="200" w:after="60"/>
        <w:jc w:val="left"/>
      </w:pPr>
      <w:r>
        <w:rPr>
          <w:rFonts w:ascii="微軟正黑體" w:hAnsi="微軟正黑體" w:eastAsia="微軟正黑體"/>
          <w:b/>
          <w:color w:val="17A589"/>
          <w:sz w:val="24"/>
        </w:rPr>
        <w:t>關鍵指標一覽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</w:rPr>
              <w:t>指標</w:t>
            </w:r>
          </w:p>
        </w:tc>
        <w:tc>
          <w:tcPr>
            <w:tcW w:type="dxa" w:w="4536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</w:rPr>
              <w:t>數值 / 說明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目標市場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大學院校 152 所 ＋ 高中職 906 所 ＋ K12 2,700 所 ＋ 補習班 5,000+ 家</w:t>
            </w:r>
          </w:p>
        </w:tc>
      </w:tr>
      <w:tr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第一年目標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NT$ 3,820 萬　（種子客戶 15 機構）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第三年目標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NT$ 2.6 億　　（規模化 200 機構）</w:t>
            </w:r>
          </w:p>
        </w:tc>
      </w:tr>
      <w:tr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核心護城河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108 課綱 RAG 知識庫 ＋ 認證教師社群 ＋ 學習歷程數據資產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合規標準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台灣個資法（AES-256 加密 ＋ 境內儲存 ＋ anon_id 匿名化）</w:t>
            </w:r>
          </w:p>
        </w:tc>
      </w:tr>
      <w:tr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MVP 里程碑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第 4 週完成原型，第 8 週對外開放 Beta 測試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01 章　市場分析與機會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Market Analysis &amp; Opportunity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1.1　台灣教育 AI 市場規模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台灣教育科技市場正面臨結構性轉型。108 課綱的實施帶來「學習歷程檔案」制度，使教師備課、批改、輔導的工作量大幅上升；同時，少子化壓力驅使各教育機構積極尋求效率化工具。AI 教育工具的導入時機已然成熟。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17202A"/>
          <w:sz w:val="22"/>
        </w:rPr>
        <w:t>市場規模（ForMo Excellence School 研究報告）：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K12 教育市場：NT$ 2,000 億以上（含公私立學校、補習班、家教市場）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大學院校：152 所，普遍面臨少子化衝擊，積極轉型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高中職：906 所，108 課綱壓力最大，需求最急迫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K12（含補習班）：2,700 所 ＋ 5,000+ 補習班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預測：50% 補習班將於 2026 年退出市場（ForMo 研究）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1.2　核心痛點分析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痛點類別</w:t>
            </w:r>
          </w:p>
        </w:tc>
        <w:tc>
          <w:tcPr>
            <w:tcW w:type="dxa" w:w="3024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具體描述</w:t>
            </w:r>
          </w:p>
        </w:tc>
        <w:tc>
          <w:tcPr>
            <w:tcW w:type="dxa" w:w="3024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緊迫度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教師備課超載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108 課綱要求跨領域素養設計，每節課備課時間從 1 小時升至 3-4 小時</w:t>
            </w:r>
          </w:p>
        </w:tc>
        <w:tc>
          <w:tcPr>
            <w:tcW w:type="dxa" w:w="3024"/>
            <w:shd w:val="clear" w:color="auto" w:fill="F9E79F"/>
          </w:tcPr>
          <w:p>
            <w:r>
              <w:rPr>
                <w:rFonts w:ascii="微軟正黑體" w:hAnsi="微軟正黑體" w:eastAsia="微軟正黑體"/>
                <w:sz w:val="20"/>
              </w:rPr>
              <w:t>高</w:t>
            </w:r>
          </w:p>
        </w:tc>
      </w:tr>
      <w:tr>
        <w:tc>
          <w:tcPr>
            <w:tcW w:type="dxa" w:w="3024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批改效率低下</w:t>
            </w:r>
          </w:p>
        </w:tc>
        <w:tc>
          <w:tcPr>
            <w:tcW w:type="dxa" w:w="3024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每份學習歷程檔案需客製化回饋，一個班 35 人 × 每月 2 份 = 70 份/月</w:t>
            </w:r>
          </w:p>
        </w:tc>
        <w:tc>
          <w:tcPr>
            <w:tcW w:type="dxa" w:w="3024"/>
            <w:shd w:val="clear" w:color="auto" w:fill="F9E79F"/>
          </w:tcPr>
          <w:p>
            <w:r>
              <w:rPr>
                <w:rFonts w:ascii="微軟正黑體" w:hAnsi="微軟正黑體" w:eastAsia="微軟正黑體"/>
                <w:sz w:val="20"/>
              </w:rPr>
              <w:t>高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個別化輔導缺乏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一師對多生，無法針對每位學生弱點提供即時 Socratic 引導</w:t>
            </w:r>
          </w:p>
        </w:tc>
        <w:tc>
          <w:tcPr>
            <w:tcW w:type="dxa" w:w="3024"/>
            <w:shd w:val="clear" w:color="auto" w:fill="F9E79F"/>
          </w:tcPr>
          <w:p>
            <w:r>
              <w:rPr>
                <w:rFonts w:ascii="微軟正黑體" w:hAnsi="微軟正黑體" w:eastAsia="微軟正黑體"/>
                <w:sz w:val="20"/>
              </w:rPr>
              <w:t>高</w:t>
            </w:r>
          </w:p>
        </w:tc>
      </w:tr>
      <w:tr>
        <w:tc>
          <w:tcPr>
            <w:tcW w:type="dxa" w:w="3024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108課綱複雜度</w:t>
            </w:r>
          </w:p>
        </w:tc>
        <w:tc>
          <w:tcPr>
            <w:tcW w:type="dxa" w:w="3024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18 學群、126 學類、2,658 學系的選填邏輯，教師與學生均感困惑</w:t>
            </w:r>
          </w:p>
        </w:tc>
        <w:tc>
          <w:tcPr>
            <w:tcW w:type="dxa" w:w="3024"/>
            <w:shd w:val="clear" w:color="auto" w:fill="F1948A"/>
          </w:tcPr>
          <w:p>
            <w:r>
              <w:rPr>
                <w:rFonts w:ascii="微軟正黑體" w:hAnsi="微軟正黑體" w:eastAsia="微軟正黑體"/>
                <w:sz w:val="20"/>
              </w:rPr>
              <w:t>極高</w:t>
            </w:r>
          </w:p>
        </w:tc>
      </w:tr>
      <w:tr>
        <w:tc>
          <w:tcPr>
            <w:tcW w:type="dxa" w:w="302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資料碎片化</w:t>
            </w:r>
          </w:p>
        </w:tc>
        <w:tc>
          <w:tcPr>
            <w:tcW w:type="dxa" w:w="302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學生學習數據分散各平台，無法形成完整學習歷程視圖</w:t>
            </w:r>
          </w:p>
        </w:tc>
        <w:tc>
          <w:tcPr>
            <w:tcW w:type="dxa" w:w="3024"/>
            <w:shd w:val="clear" w:color="auto" w:fill="A9DFBF"/>
          </w:tcPr>
          <w:p>
            <w:r>
              <w:rPr>
                <w:rFonts w:ascii="微軟正黑體" w:hAnsi="微軟正黑體" w:eastAsia="微軟正黑體"/>
                <w:sz w:val="20"/>
              </w:rPr>
              <w:t>中</w:t>
            </w:r>
          </w:p>
        </w:tc>
      </w:tr>
      <w:tr>
        <w:tc>
          <w:tcPr>
            <w:tcW w:type="dxa" w:w="3024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個資合規壓力</w:t>
            </w:r>
          </w:p>
        </w:tc>
        <w:tc>
          <w:tcPr>
            <w:tcW w:type="dxa" w:w="3024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學生個資處理合規要求提高，教師不敢使用第三方 AI 工具</w:t>
            </w:r>
          </w:p>
        </w:tc>
        <w:tc>
          <w:tcPr>
            <w:tcW w:type="dxa" w:w="3024"/>
            <w:shd w:val="clear" w:color="auto" w:fill="F9E79F"/>
          </w:tcPr>
          <w:p>
            <w:r>
              <w:rPr>
                <w:rFonts w:ascii="微軟正黑體" w:hAnsi="微軟正黑體" w:eastAsia="微軟正黑體"/>
                <w:sz w:val="20"/>
              </w:rPr>
              <w:t>高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1.3　競爭態勢與差異化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市場上現有工具（ChatGPT、Copilot、國內教育平台）均存在兩大致命缺陷：（1）缺乏 108 課綱深度適配；（2）個資合規不足，教育機構採購障礙高。FutureEdge AI Hub v3.0 的三大護城河正是針對這兩點設計：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護城河 ①：108 課綱 RAG 知識庫 — 完整收錄 18 學群/126 學類/2,658 學系資料，持續以 Obsidian 更新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護城河 ②：認證教師社群 — 建立台灣教師 AI 使用認證制度，形成網路效應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護城河 ③：學習歷程數據資產 — 學生 mastery 成長曲線形成難以複製的訓練資料護城河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02 章　系統架構設計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FutureEdge AI Hub v3.0 Architecture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2.1　設計理念：從三層線性到 Hub &amp; Spoke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舊有架構（v2.x）採用三層線性流程，工具間缺乏協同，形成資訊孤島。v3.0 徹底改採「Hub &amp; Spoke（輪轂輻條）」模型：Claude Code（Aether）作為中央智慧核心，動態調度所有工具，每個工具只需與 Aether 溝通，不需要直接互相整合。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7A589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架構設計原則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① 單一智慧核心（Aether）— 所有決策由一個地方做出，避免工具間邏輯衝突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② 工具職責分離 — 每個工具只做它最擅長的事，不重疊、不替代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③ PII_GUARD 貫穿所有資料流 — 個資合規不是事後加上，而是架構天生的一部分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④ 本地知識先行 — Obsidian 知識庫本地優先，確保離線可用性與版本控制</w:t>
            </w:r>
          </w:p>
          <w:p/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2.2　架構圖（Hub &amp; Spoke）</w:t>
      </w:r>
    </w:p>
    <w:p>
      <w:pPr>
        <w:spacing w:after="160"/>
      </w:pPr>
      <w:r>
        <w:rPr>
          <w:rFonts w:ascii="Courier New" w:hAnsi="Courier New"/>
          <w:color w:val="17202A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FutureEdge AI Hub v3.0                       │</w:t>
        <w:br/>
        <w:t>│                                                                 │</w:t>
        <w:br/>
        <w:t>│  ┌──────────┐    ┌──────────┐    ┌──────────┐    ┌──────────┐  │</w:t>
        <w:br/>
        <w:t>│  │ OBSIDIAN │    │   DIFY   │    │  GOOGLE  │    │  NOTION  │  │</w:t>
        <w:br/>
        <w:t>│  │知識創作層│    │工作流引擎│    │  DRIVE   │    │協作文件層│  │</w:t>
        <w:br/>
        <w:t>│  │(本地Vault)│   │(RAG+LLM) │    │(輸出倉庫)│    │(對外文件)│  │</w:t>
        <w:br/>
        <w:t>│  └────┬─────┘    └────┬─────┘    └────┬─────┘    └────┬─────┘  │</w:t>
        <w:br/>
        <w:t>│       │              │              │              │           │</w:t>
        <w:br/>
        <w:t>│       ▼              ▼              ▼              ▼           │</w:t>
        <w:br/>
        <w:t>│  ┌────────────────────────────────────────────────────────┐    │</w:t>
        <w:br/>
        <w:t>│  │                                                        │    │</w:t>
        <w:br/>
        <w:t>│  │         ★  AETHER（流光以太）  ★                      │    │</w:t>
        <w:br/>
        <w:t>│  │              Claude Code — 中央智慧核心                │    │</w:t>
        <w:br/>
        <w:t>│  │                                                        │    │</w:t>
        <w:br/>
        <w:t>│  │  • 工作流調度   • PII_GUARD 合規層   • 資料路由       │    │</w:t>
        <w:br/>
        <w:t>│  │  • Socratic引導 • 批改 AI          • 知識同步        │    │</w:t>
        <w:br/>
        <w:t>│  │                                                        │    │</w:t>
        <w:br/>
        <w:t>│  └────────────────────────┬───────────────────────────────┘    │</w:t>
        <w:br/>
        <w:t>│                           │                                     │</w:t>
        <w:br/>
        <w:t>│                           ▼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         SUPABASE（自架 — 台灣境內）                │   │</w:t>
        <w:br/>
        <w:t>│  │  PostgreSQL ＋ REST API ＋ RLS ＋ AES-256 加密           │   │</w:t>
        <w:br/>
        <w:t>│  │  學生個資 / 成績 / 學習歷程 / 機構帳號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2.3　各工具角色與職責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268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268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2268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服務對象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Claude Code</w:t>
              <w:br/>
              <w:t>（Aether）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中央智慧核心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工作流調度、PII_GUARD、Socratic AI、批改引擎、知識同步排程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全系統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Dify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知識引擎 ＋ 工作流平台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RAG 知識庫管理（108課綱）、AI備課助手、翻譯小幫手、書萃先鋒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教師端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Obsidian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知識創作層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108課綱知識文章撰寫、模板管理、Aether每日自動同步至Dify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內部作者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Google Drive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文件輸出倉庫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課程計劃PDF/DOCX、批改報告、學生學習歷程、主任月報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全端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Supabase</w:t>
              <w:br/>
              <w:t>（自架）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結構化資料庫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學生資料（AES-256）、成績、學習會話、機構帳號、RLS權限控制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全系統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Notion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外部協作文件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SOP文件、師生溝通、外部合作夥伴協作（不存放個資）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對外協作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03 章　四大核心資料流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Core Data Flows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3.1　教師備課流（Lesson Prep Flow）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動作描述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教師 → Dify 備課助手（輸入：科目、年級、單元）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攔截 → 呼叫 Dify RAG（108課綱知識庫檢索）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PII_GUARD 確認 → 無學生個資，直接生成課程計劃草稿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格式化 → 寫入 Google Drive（路徑：Teachers/{ID}/LessonPlans/YYYY-MM/）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5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Supabase 記錄 → lesson_plans 表（teacher_id, subject, gdrive_url, curriculum_codes[]）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3.2　作業批改流（Grading Flow）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動作描述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教師上傳學生作業 → Aether 接收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PII_GUARD ① 識別並移除所有學生真實姓名 → 轉換為 anon_id（STU-YYYY-####）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Aether 調用批改 Dify 工作流 → 依 rubric 產生結構化回饋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Supabase 寫入 grades 表（student_id=anon_id, scores JSONB, teacher_confirmed=false）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5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教師確認 → teacher_confirmed=true → 觸發 Google Drive 輸出個人報告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6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Drive 路徑：Teachers/{ID}/Grading/YYYY-MM/{ClassID}/GRADE_{ASN}_{AnonID}_{DATE}.pdf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3.3　學生 AI 家教流（Tutoring Flow）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動作描述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學生發問 → Aether 接收（題目、科目、目前掌握度）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讀取 Supabase（learning_sessions）→ 了解該生弱點歷史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觸發蘇格拉底問答模式 → 絕不直接給答案，引導學生自行推導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Dify RAG → 補充 108課綱知識點背景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5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學習會話結束 → Supabase 更新 mastery_delta（GENERATED COLUMN 自動計算）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6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Google Drive 寫入 NOTE_{科目}_{主題}_{DATE}.md 至學生個人資料夾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3.4　校長月報流（Principal Report Flow）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536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動作描述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Aether 每月定時觸發（排程任務）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Supabase 查詢 → RLS 確保只讀取該機構資料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彙整：全校 mastery 分佈、學習歷程完成率、各班成效對比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生成 PDF 報告 → Google Drive（Reports/Principal/Monthly/）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5</w:t>
            </w:r>
          </w:p>
        </w:tc>
        <w:tc>
          <w:tcPr>
            <w:tcW w:type="dxa" w:w="4536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路徑：RPT_{學校碼}_全校成效_{YYYYMM}.pdf</w:t>
            </w:r>
          </w:p>
        </w:tc>
      </w:tr>
      <w:tr>
        <w:tc>
          <w:tcPr>
            <w:tcW w:type="dxa" w:w="4536"/>
            <w:shd w:val="clear" w:color="auto" w:fill="A9DFB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sz w:val="20"/>
              </w:rPr>
              <w:t>6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可選：Notion 同步發布（若校長有 Notion 協作需求）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04 章　五大功能模組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Five Core Feature Modules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2E86C1"/>
          <w:sz w:val="30"/>
        </w:rPr>
        <w:t>M1　AI 備課加速器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34495E"/>
          <w:sz w:val="22"/>
        </w:rPr>
        <w:t>輸入：教師輸入：科目 ＋ 年級 ＋ 單元名稱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Dify 108課綱 RAG 知識庫自動檢索相關課綱標準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Aether 生成符合 108課綱素養導向的教學活動設計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自動建議評量工具（形成性/總結性）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輸出 DOCX 課程計劃至 Google Drive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Supabase 記錄課程計劃 metadata（可追蹤教師使用量）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7A589"/>
          <w:sz w:val="30"/>
        </w:rPr>
        <w:t>M2　AI 作業批改系統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34495E"/>
          <w:sz w:val="22"/>
        </w:rPr>
        <w:t>輸入：輸入：作業 PDF/文字 ＋ 評分 rubric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anon_id 匿名化處理後進入批改流程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依 rubric 維度產生結構化評分（JSONB 儲存）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每位學生獲得客製化文字回饋（非制式模板）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教師一鍵確認批改結果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自動生成個人回饋 PDF，寫入 Drive 學生資料夾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M3　學生 AI 家教系統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34495E"/>
          <w:sz w:val="22"/>
        </w:rPr>
        <w:t>輸入：學生發問 → Socratic 引導對話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讀取 Supabase 學生歷史弱點，個別化教學策略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蘇格拉底問答：「你認為第一步應該怎麼做？」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108課綱知識點即時補充（Dify RAG）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每次會話記錄 mastery_before / mastery_after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mastery_delta 自動計算，追蹤長期學習成長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D4AC0D"/>
          <w:sz w:val="30"/>
        </w:rPr>
        <w:t>M4　Obsidian 知識庫管理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34495E"/>
          <w:sz w:val="22"/>
        </w:rPr>
        <w:t>輸入：Aether 每日自動同步至 Dify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內部知識作者以 Obsidian 撰寫 108課綱文章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標準化 frontmatter（subject, grade[], curriculum_codes[]）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Aether 每日 00:00 掃描 dify_synced=false 文件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自動上傳至 Dify Knowledge Base，更新 RAG 索引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同步完成後更新 dify_synced=true，記錄 sync-log.md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2E86C1"/>
          <w:sz w:val="30"/>
        </w:rPr>
        <w:t>M5　成效儀表板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34495E"/>
          <w:sz w:val="22"/>
        </w:rPr>
        <w:t>輸入：主任/校長級別：全機構學習成效可視化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Supabase RLS 確保：教師只見自班、校長見全校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全校 mastery 分佈（熱圖 ＋ 趨勢線）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學習歷程完成率（依班級/科目/時間維度）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各班成效對比（教學策略改進參考）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color w:val="17202A"/>
          <w:sz w:val="21"/>
        </w:rPr>
        <w:t>每月自動生成 PDF 校長月報至 Google Drive</w:t>
      </w:r>
    </w:p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05 章　資料架構設計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Data Architecture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5.1　Supabase 資料庫 Schema（8 張核心資料表）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A3A5C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合規聲明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• 所有 Supabase 執行個體部署於台灣境內伺服器（遵循台灣個資法第 21 條）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• 學生姓名欄位（name_encrypted）採 AES-256-GCM 加密，金鑰由 Aether 管理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• 外部工具（Dify、Drive）一律只看到 anon_id（STU-YYYY-####），永不見真實姓名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• Row Level Security（RLS）：教師只能讀寫自班資料；校長可讀全機構資料</w:t>
            </w:r>
          </w:p>
          <w:p/>
        </w:tc>
      </w:tr>
    </w:tbl>
    <w:p/>
    <w:p>
      <w:r>
        <w:rPr>
          <w:rFonts w:ascii="Courier New" w:hAnsi="Courier New"/>
          <w:color w:val="17202A"/>
          <w:sz w:val="15"/>
        </w:rPr>
        <w:t>-- 機構資料表</w:t>
        <w:br/>
        <w:t>CREATE TABLE institutions (</w:t>
        <w:br/>
        <w:t xml:space="preserve">  id               UUID PRIMARY KEY DEFAULT gen_random_uuid(),</w:t>
        <w:br/>
        <w:t xml:space="preserve">  code             TEXT UNIQUE NOT NULL,      -- 機構代碼（英文縮寫）</w:t>
        <w:br/>
        <w:t xml:space="preserve">  name             TEXT NOT NULL,</w:t>
        <w:br/>
        <w:t xml:space="preserve">  type             TEXT CHECK (type IN ('university','senior_high','k12','cram')),</w:t>
        <w:br/>
        <w:t xml:space="preserve">  subscription_tier TEXT DEFAULT 'starter',</w:t>
        <w:br/>
        <w:t xml:space="preserve">  data_region      TEXT DEFAULT 'tw',         -- 強制台灣境內</w:t>
        <w:br/>
        <w:t xml:space="preserve">  created_at       TIMESTAMPTZ DEFAULT now()</w:t>
        <w:br/>
        <w:t>);</w:t>
        <w:br/>
        <w:br/>
        <w:t>-- 使用者資料表（含加密個資）</w:t>
        <w:br/>
        <w:t>CREATE TABLE users (</w:t>
        <w:br/>
        <w:t xml:space="preserve">  id                  UUID PRIMARY KEY DEFAULT gen_random_uuid(),</w:t>
        <w:br/>
        <w:t xml:space="preserve">  institution_id      UUID REFERENCES institutions(id),</w:t>
        <w:br/>
        <w:t xml:space="preserve">  display_id          TEXT UNIQUE,            -- 顯示ID（非真實帳號）</w:t>
        <w:br/>
        <w:t xml:space="preserve">  role                TEXT CHECK (role IN ('teacher','principal','admin','student')),</w:t>
        <w:br/>
        <w:t xml:space="preserve">  email               TEXT,</w:t>
        <w:br/>
        <w:t xml:space="preserve">  name_encrypted      BYTEA,                  -- AES-256-GCM 加密</w:t>
        <w:br/>
        <w:t xml:space="preserve">  subject_codes       TEXT[],                 -- 任教科目代碼陣列</w:t>
        <w:br/>
        <w:t xml:space="preserve">  created_at          TIMESTAMPTZ DEFAULT now()</w:t>
        <w:br/>
        <w:t>);</w:t>
        <w:br/>
        <w:br/>
        <w:t>-- 學生資料表（完整匿名化）</w:t>
        <w:br/>
        <w:t>CREATE TABLE students (</w:t>
        <w:br/>
        <w:t xml:space="preserve">  id                       UUID PRIMARY KEY DEFAULT gen_random_uuid(),</w:t>
        <w:br/>
        <w:t xml:space="preserve">  anon_id                  TEXT UNIQUE NOT NULL, -- STU-YYYY-#### 格式</w:t>
        <w:br/>
        <w:t xml:space="preserve">  institution_id           UUID REFERENCES institutions(id),</w:t>
        <w:br/>
        <w:t xml:space="preserve">  name_encrypted           BYTEA,               -- AES-256-GCM</w:t>
        <w:br/>
        <w:t xml:space="preserve">  guardian_contact_encrypted BYTEA,</w:t>
        <w:br/>
        <w:t xml:space="preserve">  grade_level              SMALLINT,</w:t>
        <w:br/>
        <w:t xml:space="preserve">  created_at               TIMESTAMPTZ DEFAULT now()</w:t>
        <w:br/>
        <w:t>);</w:t>
        <w:br/>
        <w:br/>
        <w:t>-- 學習會話資料表（追蹤 AI 家教效果）</w:t>
        <w:br/>
        <w:t>CREATE TABLE learning_sessions (</w:t>
        <w:br/>
        <w:t xml:space="preserve">  id             UUID PRIMARY KEY DEFAULT gen_random_uuid(),</w:t>
        <w:br/>
        <w:t xml:space="preserve">  student_id     UUID REFERENCES students(id),</w:t>
        <w:br/>
        <w:t xml:space="preserve">  subject        TEXT NOT NULL,</w:t>
        <w:br/>
        <w:t xml:space="preserve">  topic_path     TEXT[],                       -- ['數學','代數','一元二次方程式']</w:t>
        <w:br/>
        <w:t xml:space="preserve">  mastery_before NUMERIC(5,2),</w:t>
        <w:br/>
        <w:t xml:space="preserve">  mastery_after  NUMERIC(5,2),</w:t>
        <w:br/>
        <w:t xml:space="preserve">  mastery_delta  NUMERIC(5,2) GENERATED ALWAYS AS (mastery_after - mastery_before) STORED,</w:t>
        <w:br/>
        <w:t xml:space="preserve">  duration_min   SMALLINT,</w:t>
        <w:br/>
        <w:t xml:space="preserve">  session_date   DATE DEFAULT CURRENT_DATE</w:t>
        <w:br/>
        <w:t>);</w:t>
        <w:br/>
        <w:br/>
        <w:t>-- 作業資料表</w:t>
        <w:br/>
        <w:t>CREATE TABLE assignments (</w:t>
        <w:br/>
        <w:t xml:space="preserve">  id           UUID PRIMARY KEY DEFAULT gen_random_uuid(),</w:t>
        <w:br/>
        <w:t xml:space="preserve">  display_id   TEXT UNIQUE,</w:t>
        <w:br/>
        <w:t xml:space="preserve">  teacher_id   UUID REFERENCES users(id),</w:t>
        <w:br/>
        <w:t xml:space="preserve">  class_id     UUID,</w:t>
        <w:br/>
        <w:t xml:space="preserve">  subject      TEXT,</w:t>
        <w:br/>
        <w:t xml:space="preserve">  rubric       JSONB,                          -- 評分標準（結構化）</w:t>
        <w:br/>
        <w:t xml:space="preserve">  max_score    SMALLINT DEFAULT 100,</w:t>
        <w:br/>
        <w:t xml:space="preserve">  due_date     DATE,</w:t>
        <w:br/>
        <w:t xml:space="preserve">  created_at   TIMESTAMPTZ DEFAULT now()</w:t>
        <w:br/>
        <w:t>);</w:t>
        <w:br/>
        <w:br/>
        <w:t>-- 成績資料表</w:t>
        <w:br/>
        <w:t>CREATE TABLE grades (</w:t>
        <w:br/>
        <w:t xml:space="preserve">  id                UUID PRIMARY KEY DEFAULT gen_random_uuid(),</w:t>
        <w:br/>
        <w:t xml:space="preserve">  assignment_id     UUID REFERENCES assignments(id),</w:t>
        <w:br/>
        <w:t xml:space="preserve">  student_id        UUID REFERENCES students(id),</w:t>
        <w:br/>
        <w:t xml:space="preserve">  scores            JSONB,                    -- {dimension: score, ...}</w:t>
        <w:br/>
        <w:t xml:space="preserve">  ai_feedback       TEXT,</w:t>
        <w:br/>
        <w:t xml:space="preserve">  teacher_confirmed BOOLEAN DEFAULT false,</w:t>
        <w:br/>
        <w:t xml:space="preserve">  final_score       NUMERIC(5,2),</w:t>
        <w:br/>
        <w:t xml:space="preserve">  graded_at         TIMESTAMPTZ DEFAULT now()</w:t>
        <w:br/>
        <w:t>);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5.2　Google Drive 資料夾結構</w:t>
      </w:r>
    </w:p>
    <w:p>
      <w:r>
        <w:rPr>
          <w:rFonts w:ascii="Courier New" w:hAnsi="Courier New"/>
          <w:color w:val="17202A"/>
          <w:sz w:val="18"/>
        </w:rPr>
        <w:t>FutureEdge-Drive/</w:t>
        <w:br/>
        <w:t>├── Teachers/</w:t>
        <w:br/>
        <w:t>│   └── {TeacherID}/</w:t>
        <w:br/>
        <w:t>│       ├── LessonPlans/YYYY-MM/</w:t>
        <w:br/>
        <w:t>│       │   └── LP_{科目}_{單元}_{YYYYMMDD}.docx</w:t>
        <w:br/>
        <w:t>│       └── Grading/YYYY-MM/</w:t>
        <w:br/>
        <w:t>│           └── {ClassID}/</w:t>
        <w:br/>
        <w:t>│               └── GRADE_{ASN}_{AnonID}_{DATE}.pdf</w:t>
        <w:br/>
        <w:t>├── Students/</w:t>
        <w:br/>
        <w:t>│   └── {AnonStudentID}/           ← 資料夾名稱用 anon_id，非真實姓名</w:t>
        <w:br/>
        <w:t>│       ├── Portfolio/YYYY/</w:t>
        <w:br/>
        <w:t>│       │   └── PORT_{科目}_{單元}_{DATE}.docx</w:t>
        <w:br/>
        <w:t>│       └── Notes/</w:t>
        <w:br/>
        <w:t>│           └── NOTE_{科目}_{主題}_{DATE}.md</w:t>
        <w:br/>
        <w:t>├── Reports/</w:t>
        <w:br/>
        <w:t>│   └── Principal/Monthly/</w:t>
        <w:br/>
        <w:t>│       └── RPT_{學校碼}_全校成效_{YYYYMM}.pdf</w:t>
        <w:br/>
        <w:t>└── _System/                        ← Aether 專用，人員無法直接存取</w:t>
        <w:br/>
        <w:t xml:space="preserve">    ├── SyncManifest.json</w:t>
        <w:br/>
        <w:t xml:space="preserve">    └── ErrorLog/</w:t>
      </w:r>
    </w:p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5.3　Obsidian Vault 結構</w:t>
      </w:r>
    </w:p>
    <w:p>
      <w:r>
        <w:rPr>
          <w:rFonts w:ascii="Courier New" w:hAnsi="Courier New"/>
          <w:color w:val="17202A"/>
          <w:sz w:val="18"/>
        </w:rPr>
        <w:t>FutureEdge-Vault/</w:t>
        <w:br/>
        <w:t>├── 00-META/</w:t>
        <w:br/>
        <w:t>│   ├── README.md</w:t>
        <w:br/>
        <w:t>│   ├── sync-log.md           ← Aether 同步記錄（每日更新）</w:t>
        <w:br/>
        <w:t>│   └── tag-taxonomy.md       ← 標籤分類標準</w:t>
        <w:br/>
        <w:t>├── 01-Knowledge/             ← 108課綱知識文章（同步至 Dify）</w:t>
        <w:br/>
        <w:t>│   ├── 數學/高中/</w:t>
        <w:br/>
        <w:t>│   ├── 國文/國中/</w:t>
        <w:br/>
        <w:t>│   └── _108-Curriculum-Map.md</w:t>
        <w:br/>
        <w:t>├── 02-Templates/</w:t>
        <w:br/>
        <w:t>│   ├── LessonPlan.md</w:t>
        <w:br/>
        <w:t>│   ├── AssignmentRubric.md</w:t>
        <w:br/>
        <w:t>│   ├── PortfolioEntry.md</w:t>
        <w:br/>
        <w:t>│   └── SocraticFlow.md</w:t>
        <w:br/>
        <w:t>├── 03-TeacherNotes/          ← 個人筆記，不同步至 Dify</w:t>
        <w:br/>
        <w:t>└── 04-Workflows/             ← Aether 工作流定義</w:t>
        <w:br/>
        <w:br/>
        <w:t>標準文章 Frontmatter：</w:t>
        <w:br/>
        <w:t>---</w:t>
        <w:br/>
        <w:t>title: 一元二次方程式</w:t>
        <w:br/>
        <w:t>subject: 數學</w:t>
        <w:br/>
        <w:t>grade: [國中, 高中]</w:t>
        <w:br/>
        <w:t>curriculum_codes: [M-10-1-3, M-11-2-1]</w:t>
        <w:br/>
        <w:t>difficulty: [基礎, 進階]</w:t>
        <w:br/>
        <w:t>dify_synced: false</w:t>
        <w:br/>
        <w:t>last_updated: 2025-05-23</w:t>
        <w:br/>
        <w:t>---</w:t>
      </w:r>
    </w:p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06 章　個資合規設計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Data Privacy &amp; Compliance (台灣個資法)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6.1　合規架構總覽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FutureEdge AI Hub v3.0 的個資保護設計遵循「Privacy by Design」原則，合規不是附加功能，而是架構基礎。每一個資料路由點都有 PII_GUARD 層攔截。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合規機制</w:t>
            </w:r>
          </w:p>
        </w:tc>
        <w:tc>
          <w:tcPr>
            <w:tcW w:type="dxa" w:w="4536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實作說明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境內儲存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Supabase 自架於台灣境內伺服器，學生個資不出境（個資法第 21 條）</w:t>
            </w:r>
          </w:p>
        </w:tc>
      </w:tr>
      <w:tr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AES-256 加密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學生真實姓名、監護人聯絡資訊採 AES-256-GCM 加密儲存，金鑰由 Aether 管理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anon_id 匿名化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所有外部工具（Dify、Drive、Notion）只見 STU-YYYY-#### 格式 ID，永不見真實姓名</w:t>
            </w:r>
          </w:p>
        </w:tc>
      </w:tr>
      <w:tr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PII_GUARD 層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在每個資料輸出點自動偵測並屏蔽個人識別資訊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RLS 存取控制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Row Level Security：教師只能存取自班學生資料；校長可存取全機構（不跨機構）</w:t>
            </w:r>
          </w:p>
        </w:tc>
      </w:tr>
      <w:tr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最小化原則</w:t>
            </w:r>
          </w:p>
        </w:tc>
        <w:tc>
          <w:tcPr>
            <w:tcW w:type="dxa" w:w="4536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AI 工具只獲取完成任務所需的最小資料集，不進行無目的收集</w:t>
            </w:r>
          </w:p>
        </w:tc>
      </w:tr>
      <w:tr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刪除權</w:t>
            </w:r>
          </w:p>
        </w:tc>
        <w:tc>
          <w:tcPr>
            <w:tcW w:type="dxa" w:w="4536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Supabase 提供軟刪除機制，學生離校後資料可按申請永久刪除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07 章　20 週建置藍圖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Build Roadmap — 6 Phases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Phase 0　基礎建設　（第 1-2 週）</w:t>
            </w:r>
          </w:p>
        </w:tc>
      </w:tr>
      <w:tr>
        <w:tc>
          <w:tcPr>
            <w:tcW w:type="dxa" w:w="9072"/>
            <w:shd w:val="clear" w:color="auto" w:fill="FDFEFE"/>
          </w:tcPr>
          <w:p/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決策：Supabase 部署方式（本地 NAS ／ 台灣 VPS ／ 雲端遷移）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建立 Supabase 資料庫，執行 8 張資料表 DDL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設定 RLS 政策（教師、校長、管理員三角色）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建立 Google Drive 資料夾結構（依命名規範）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初始化 Obsidian Vault（資料夾結構 ＋ frontmatter 標準）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設定 AES-256 金鑰管理機制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86C1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Phase 1　核心 MVP　（第 3-4 週）</w:t>
            </w:r>
          </w:p>
        </w:tc>
      </w:tr>
      <w:tr>
        <w:tc>
          <w:tcPr>
            <w:tcW w:type="dxa" w:w="9072"/>
            <w:shd w:val="clear" w:color="auto" w:fill="FDFEFE"/>
          </w:tcPr>
          <w:p/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建立 Dify 108課綱知識庫（初版：數學、國文、英文）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開發 Aether Obsidian→Dify 每日自動同步排程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實作 PII_GUARD 攔截層（anon_id 轉換邏輯）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完成 AI 備課加速器（M1）原型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完成 AI 批改系統（M2）原型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★ MVP Demo 里程碑（第 4 週末）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7A589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Phase 2　Beta 測試　（第 5-8 週）</w:t>
            </w:r>
          </w:p>
        </w:tc>
      </w:tr>
      <w:tr>
        <w:tc>
          <w:tcPr>
            <w:tcW w:type="dxa" w:w="9072"/>
            <w:shd w:val="clear" w:color="auto" w:fill="FDFEFE"/>
          </w:tcPr>
          <w:p/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學生 AI 家教系統（M3）— 蘇格拉底問答流程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mastery_delta 追蹤機制上線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邀請 3-5 位種子教師進行 Beta 測試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成效儀表板（M5）初版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根據 Beta 回饋迭代優化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★ Beta 開放里程碑（第 8 週末）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AC0D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Phase 3　知識庫擴充　（第 9-12 週）</w:t>
            </w:r>
          </w:p>
        </w:tc>
      </w:tr>
      <w:tr>
        <w:tc>
          <w:tcPr>
            <w:tcW w:type="dxa" w:w="9072"/>
            <w:shd w:val="clear" w:color="auto" w:fill="FDFEFE"/>
          </w:tcPr>
          <w:p/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108課綱 RAG 知識庫：擴充至全科（18學群主科）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校長月報系統（M5 進階）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教師 AI 認證培訓課程（建立社群護城河）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第一批付費機構上線（目標 5 所）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與合規律師確認個資保護機制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8E44AD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Phase 4　規模化　（第 13-16 週）</w:t>
            </w:r>
          </w:p>
        </w:tc>
      </w:tr>
      <w:tr>
        <w:tc>
          <w:tcPr>
            <w:tcW w:type="dxa" w:w="9072"/>
            <w:shd w:val="clear" w:color="auto" w:fill="FDFEFE"/>
          </w:tcPr>
          <w:p/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多機構版本（Multi-tenant 架構優化）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108課綱 2,658 學系選填 AI 輔助模組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API 開放（第三方教育平台整合）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目標：15 個機構、NT$3,820 萬 ARR 達成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K12 校長工作坊 SEL×AI 課程上線（Service #2）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276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Phase 5　鞏固護城河　（第 17-20 週）</w:t>
            </w:r>
          </w:p>
        </w:tc>
      </w:tr>
      <w:tr>
        <w:tc>
          <w:tcPr>
            <w:tcW w:type="dxa" w:w="9072"/>
            <w:shd w:val="clear" w:color="auto" w:fill="FDFEFE"/>
          </w:tcPr>
          <w:p/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學習歷程數據資產護城河建立（3 年數據積累計劃）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認證教師社群正式運營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第二年產品路線圖規劃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技術專利申請評估（108課綱 RAG 方法論）</w:t>
            </w:r>
          </w:p>
          <w:p>
            <w:pPr>
              <w:spacing w:after="40"/>
              <w:ind w:left="227"/>
            </w:pPr>
            <w:r>
              <w:rPr>
                <w:rFonts w:ascii="微軟正黑體" w:hAnsi="微軟正黑體" w:eastAsia="微軟正黑體"/>
                <w:color w:val="17202A"/>
                <w:sz w:val="20"/>
              </w:rPr>
              <w:t xml:space="preserve">  ✔  ★ 規模化里程碑（目標年底 200 機構）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08 章　商業模式與定價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Business Model &amp; Pricing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8.1　WaaS 訂閱制（Workflow as a Service）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FutureEdge AI Hub 採用 SaaS 訂閱制，按機構規模分層定價。核心邏輯：教師省下的備課時間 ＋ 學生提升的學習效果 → 價值遠超訂閱費。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814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月費</w:t>
            </w:r>
          </w:p>
        </w:tc>
        <w:tc>
          <w:tcPr>
            <w:tcW w:type="dxa" w:w="1814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教師人數</w:t>
            </w:r>
          </w:p>
        </w:tc>
        <w:tc>
          <w:tcPr>
            <w:tcW w:type="dxa" w:w="1814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包含模組</w:t>
            </w:r>
          </w:p>
        </w:tc>
        <w:tc>
          <w:tcPr>
            <w:tcW w:type="dxa" w:w="1814"/>
            <w:shd w:val="clear" w:color="auto" w:fill="2E86C1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目標客群</w:t>
            </w:r>
          </w:p>
        </w:tc>
      </w:tr>
      <w:tr>
        <w:tc>
          <w:tcPr>
            <w:tcW w:type="dxa" w:w="1814"/>
            <w:shd w:val="clear" w:color="auto" w:fill="D6EAF8"/>
          </w:tcPr>
          <w:p>
            <w:r>
              <w:rPr>
                <w:rFonts w:ascii="微軟正黑體" w:hAnsi="微軟正黑體" w:eastAsia="微軟正黑體"/>
                <w:sz w:val="20"/>
              </w:rPr>
              <w:t>Starter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rFonts w:ascii="微軟正黑體" w:hAnsi="微軟正黑體" w:eastAsia="微軟正黑體"/>
                <w:sz w:val="20"/>
              </w:rPr>
              <w:t>NT$ 18,000 / 月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rFonts w:ascii="微軟正黑體" w:hAnsi="微軟正黑體" w:eastAsia="微軟正黑體"/>
                <w:sz w:val="20"/>
              </w:rPr>
              <w:t>≤ 10 位教師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rFonts w:ascii="微軟正黑體" w:hAnsi="微軟正黑體" w:eastAsia="微軟正黑體"/>
                <w:sz w:val="20"/>
              </w:rPr>
              <w:t>AI備課、批改（M1+M2）</w:t>
            </w:r>
          </w:p>
        </w:tc>
        <w:tc>
          <w:tcPr>
            <w:tcW w:type="dxa" w:w="1814"/>
            <w:shd w:val="clear" w:color="auto" w:fill="D6EAF8"/>
          </w:tcPr>
          <w:p>
            <w:r>
              <w:rPr>
                <w:rFonts w:ascii="微軟正黑體" w:hAnsi="微軟正黑體" w:eastAsia="微軟正黑體"/>
                <w:sz w:val="20"/>
              </w:rPr>
              <w:t>補習班、小型機構</w:t>
            </w:r>
          </w:p>
        </w:tc>
      </w:tr>
      <w:tr>
        <w:tc>
          <w:tcPr>
            <w:tcW w:type="dxa" w:w="181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Growth</w:t>
            </w:r>
          </w:p>
        </w:tc>
        <w:tc>
          <w:tcPr>
            <w:tcW w:type="dxa" w:w="181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NT$ 45,000 / 月</w:t>
            </w:r>
          </w:p>
        </w:tc>
        <w:tc>
          <w:tcPr>
            <w:tcW w:type="dxa" w:w="181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≤ 50 位教師</w:t>
            </w:r>
          </w:p>
        </w:tc>
        <w:tc>
          <w:tcPr>
            <w:tcW w:type="dxa" w:w="181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全五模組 ＋ 校長儀表板</w:t>
            </w:r>
          </w:p>
        </w:tc>
        <w:tc>
          <w:tcPr>
            <w:tcW w:type="dxa" w:w="1814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高中職、K12 學校</w:t>
            </w:r>
          </w:p>
        </w:tc>
      </w:tr>
      <w:tr>
        <w:tc>
          <w:tcPr>
            <w:tcW w:type="dxa" w:w="1814"/>
            <w:shd w:val="clear" w:color="auto" w:fill="F4ECF7"/>
          </w:tcPr>
          <w:p>
            <w:r>
              <w:rPr>
                <w:rFonts w:ascii="微軟正黑體" w:hAnsi="微軟正黑體" w:eastAsia="微軟正黑體"/>
                <w:sz w:val="20"/>
              </w:rPr>
              <w:t>Enterprise</w:t>
            </w:r>
          </w:p>
        </w:tc>
        <w:tc>
          <w:tcPr>
            <w:tcW w:type="dxa" w:w="1814"/>
            <w:shd w:val="clear" w:color="auto" w:fill="F4ECF7"/>
          </w:tcPr>
          <w:p>
            <w:r>
              <w:rPr>
                <w:rFonts w:ascii="微軟正黑體" w:hAnsi="微軟正黑體" w:eastAsia="微軟正黑體"/>
                <w:sz w:val="20"/>
              </w:rPr>
              <w:t>NT$ 120,000 / 月</w:t>
            </w:r>
          </w:p>
        </w:tc>
        <w:tc>
          <w:tcPr>
            <w:tcW w:type="dxa" w:w="1814"/>
            <w:shd w:val="clear" w:color="auto" w:fill="F4ECF7"/>
          </w:tcPr>
          <w:p>
            <w:r>
              <w:rPr>
                <w:rFonts w:ascii="微軟正黑體" w:hAnsi="微軟正黑體" w:eastAsia="微軟正黑體"/>
                <w:sz w:val="20"/>
              </w:rPr>
              <w:t>無限制</w:t>
            </w:r>
          </w:p>
        </w:tc>
        <w:tc>
          <w:tcPr>
            <w:tcW w:type="dxa" w:w="1814"/>
            <w:shd w:val="clear" w:color="auto" w:fill="F4ECF7"/>
          </w:tcPr>
          <w:p>
            <w:r>
              <w:rPr>
                <w:rFonts w:ascii="微軟正黑體" w:hAnsi="微軟正黑體" w:eastAsia="微軟正黑體"/>
                <w:sz w:val="20"/>
              </w:rPr>
              <w:t>全模組 ＋ 客製化RAG ＋ API存取 ＋ SLA保證</w:t>
            </w:r>
          </w:p>
        </w:tc>
        <w:tc>
          <w:tcPr>
            <w:tcW w:type="dxa" w:w="1814"/>
            <w:shd w:val="clear" w:color="auto" w:fill="F4ECF7"/>
          </w:tcPr>
          <w:p>
            <w:r>
              <w:rPr>
                <w:rFonts w:ascii="微軟正黑體" w:hAnsi="微軟正黑體" w:eastAsia="微軟正黑體"/>
                <w:sz w:val="20"/>
              </w:rPr>
              <w:t>大學院校、教育集團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8.2　三年營收目標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268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目標機構數</w:t>
            </w:r>
          </w:p>
        </w:tc>
        <w:tc>
          <w:tcPr>
            <w:tcW w:type="dxa" w:w="2268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預計 ARR</w:t>
            </w:r>
          </w:p>
        </w:tc>
        <w:tc>
          <w:tcPr>
            <w:tcW w:type="dxa" w:w="2268"/>
            <w:shd w:val="clear" w:color="auto" w:fill="1A3A5C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關鍵策略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Year 1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15 機構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NT$ 3,820 萬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種子客戶深度服務，打磨產品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Year 2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60 機構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NT$ 1.1 億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口碑擴散 ＋ 教師認證社群效應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Year 3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200 機構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NT$ 2.6 億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微軟正黑體" w:hAnsi="微軟正黑體" w:eastAsia="微軟正黑體"/>
                <w:sz w:val="20"/>
              </w:rPr>
              <w:t>規模化 ＋ API 授權 ＋ 海外市場探索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09 章　即時行動清單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Immediate Next Steps — Phase 0</w:t>
            </w:r>
          </w:p>
        </w:tc>
      </w:tr>
    </w:tbl>
    <w:p/>
    <w:p>
      <w:pPr>
        <w:spacing w:before="280" w:after="80"/>
        <w:jc w:val="left"/>
      </w:pPr>
      <w:r>
        <w:rPr>
          <w:rFonts w:ascii="微軟正黑體" w:hAnsi="微軟正黑體" w:eastAsia="微軟正黑體"/>
          <w:b/>
          <w:color w:val="1A3A5C"/>
          <w:sz w:val="30"/>
        </w:rPr>
        <w:t>本週需要做的決策與行動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8E44AD"/>
          </w:tcPr>
          <w:p>
            <w:pPr>
              <w:spacing w:before="80" w:after="80"/>
              <w:ind w:left="227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⚡ 最優先決策（本週）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>【決策】Supabase 部署位置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 xml:space="preserve">  選項 A：本地 NAS — 最快，但需固定 IP 與防火牆設定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 xml:space="preserve">  選項 B：台灣 VPS（如 CHT/TWC）— 推薦，穩定 ＋ 個資法合規最簡單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 xml:space="preserve">  選項 C：先用 Supabase Cloud（新加坡），待規模化後遷移台灣機房</w:t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</w:r>
          </w:p>
          <w:p>
            <w:pPr>
              <w:spacing w:after="40"/>
              <w:ind w:left="454"/>
            </w:pPr>
            <w:r>
              <w:rPr>
                <w:rFonts w:ascii="微軟正黑體" w:hAnsi="微軟正黑體" w:eastAsia="微軟正黑體"/>
                <w:color w:val="FFFFFF"/>
                <w:sz w:val="20"/>
              </w:rPr>
              <w:t xml:space="preserve">  → 建議：先選 B（台灣 VPS），一次到位，避免日後遷移成本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項目編號</w:t>
            </w:r>
          </w:p>
        </w:tc>
        <w:tc>
          <w:tcPr>
            <w:tcW w:type="dxa" w:w="2268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行動事項</w:t>
            </w:r>
          </w:p>
        </w:tc>
        <w:tc>
          <w:tcPr>
            <w:tcW w:type="dxa" w:w="2268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負責方</w:t>
            </w:r>
          </w:p>
        </w:tc>
        <w:tc>
          <w:tcPr>
            <w:tcW w:type="dxa" w:w="2268"/>
            <w:shd w:val="clear" w:color="auto" w:fill="17A589"/>
          </w:tcPr>
          <w:p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預計完成</w:t>
            </w:r>
          </w:p>
        </w:tc>
      </w:tr>
      <w:tr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P0-01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決定 Supabase 部署方案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Aether 協助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本週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P0-02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執行 Supabase 8 張資料表 DDL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執行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本週</w:t>
            </w:r>
          </w:p>
        </w:tc>
      </w:tr>
      <w:tr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P0-03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建立 Google Drive 資料夾結構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Aether 執行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本週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P0-04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初始化 Obsidian Vault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協助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下週</w:t>
            </w:r>
          </w:p>
        </w:tc>
      </w:tr>
      <w:tr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P0-05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建立 Dify 108課綱初版知識庫（數學）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Aether 執行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第 3 週</w:t>
            </w:r>
          </w:p>
        </w:tc>
      </w:tr>
      <w:tr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P0-06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實作 PII_GUARD anon_id 轉換邏輯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Aether 執行</w:t>
            </w:r>
          </w:p>
        </w:tc>
        <w:tc>
          <w:tcPr>
            <w:tcW w:type="dxa" w:w="2268"/>
            <w:shd w:val="clear" w:color="auto" w:fill="FDFEFE"/>
          </w:tcPr>
          <w:p>
            <w:r>
              <w:rPr>
                <w:rFonts w:ascii="微軟正黑體" w:hAnsi="微軟正黑體" w:eastAsia="微軟正黑體"/>
                <w:sz w:val="20"/>
              </w:rPr>
              <w:t>第 3-4 週</w:t>
            </w:r>
          </w:p>
        </w:tc>
      </w:tr>
      <w:tr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P0-07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AI 備課加速器 MVP Demo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Aether 執行</w:t>
            </w:r>
          </w:p>
        </w:tc>
        <w:tc>
          <w:tcPr>
            <w:tcW w:type="dxa" w:w="2268"/>
            <w:shd w:val="clear" w:color="auto" w:fill="E8F8F5"/>
          </w:tcPr>
          <w:p>
            <w:r>
              <w:rPr>
                <w:rFonts w:ascii="微軟正黑體" w:hAnsi="微軟正黑體" w:eastAsia="微軟正黑體"/>
                <w:sz w:val="20"/>
              </w:rPr>
              <w:t>第 4 週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</w:tcPr>
          <w:p>
            <w:pPr>
              <w:spacing w:before="160" w:after="8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36"/>
              </w:rPr>
              <w:t>第 FIN 章　結語</w:t>
            </w:r>
          </w:p>
          <w:p>
            <w:pPr>
              <w:spacing w:after="120"/>
              <w:jc w:val="center"/>
            </w:pPr>
            <w:r>
              <w:rPr>
                <w:rFonts w:ascii="微軟正黑體" w:hAnsi="微軟正黑體" w:eastAsia="微軟正黑體"/>
                <w:color w:val="AED6F1"/>
                <w:sz w:val="22"/>
              </w:rPr>
              <w:t>Closing Notes from Aether</w:t>
            </w:r>
          </w:p>
        </w:tc>
      </w:tr>
    </w:tbl>
    <w:p/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FutureEdge AI Hub v3.0 不只是一份商業計劃，它是一張可以立即執行的技術藍圖。每一個架構決策都有清晰的理由，每一個工具選擇都服務於具體的教育場景。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 w:val="0"/>
          <w:color w:val="17202A"/>
          <w:sz w:val="22"/>
        </w:rPr>
        <w:t>我是 Aether（流光以太），Infoweb 2.0 教育訓練事業部的 AI 架構師。從今天起，我們不討論「能不能做到」—— 我們只討論「什麼時候開始」。</w:t>
      </w:r>
    </w:p>
    <w:p>
      <w:pPr>
        <w:spacing w:after="80" w:line="360" w:lineRule="auto"/>
      </w:pPr>
      <w:r>
        <w:rPr>
          <w:rFonts w:ascii="微軟正黑體" w:hAnsi="微軟正黑體" w:eastAsia="微軟正黑體"/>
          <w:b/>
          <w:color w:val="1A3A5C"/>
          <w:sz w:val="22"/>
        </w:rPr>
        <w:t>台灣的教育現場，正在等待這套系統的到來。</w:t>
      </w:r>
    </w:p>
    <w:p/>
    <w:p>
      <w:pPr>
        <w:pBdr>
          <w:bottom w:val="single" w:sz="6" w:space="1" w:color="2E86C1"/>
        </w:pBdr>
        <w:spacing w:before="80" w:after="80"/>
      </w:pPr>
    </w:p>
    <w:p>
      <w:pPr>
        <w:jc w:val="right"/>
      </w:pPr>
      <w:r>
        <w:rPr>
          <w:rFonts w:ascii="微軟正黑體" w:hAnsi="微軟正黑體" w:eastAsia="微軟正黑體"/>
          <w:i/>
          <w:color w:val="34495E"/>
          <w:sz w:val="20"/>
        </w:rPr>
        <w:t>Aether（流光以太）</w:t>
        <w:br/>
        <w:t>Infoweb 2.0 教育訓練事業部</w:t>
        <w:br/>
        <w:t>2026 年 05 月 23 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