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4"/>
          <w:szCs w:val="44"/>
        </w:rPr>
        <w:t xml:space="preserve">PostMind AI</w:t>
      </w:r>
    </w:p>
    <w:p>
      <w:pPr>
        <w:spacing w:after="400"/>
        <w:jc w:val="center"/>
      </w:pPr>
      <w:r>
        <w:rPr>
          <w:b/>
          <w:bCs/>
          <w:color w:val="334155"/>
          <w:sz w:val="36"/>
          <w:szCs w:val="36"/>
        </w:rPr>
        <w:t xml:space="preserve">Engagement Automation Microservice</w:t>
      </w:r>
    </w:p>
    <w:p>
      <w:pPr>
        <w:spacing w:after="800"/>
        <w:jc w:val="center"/>
      </w:pPr>
      <w:r>
        <w:rPr>
          <w:color w:val="475569"/>
          <w:sz w:val="28"/>
          <w:szCs w:val="28"/>
        </w:rPr>
        <w:t xml:space="preserve">Developer Integration Handover</w:t>
      </w:r>
    </w:p>
    <w:p>
      <w:pPr>
        <w:spacing w:after="200"/>
        <w:jc w:val="center"/>
      </w:pPr>
      <w:r>
        <w:rPr>
          <w:i/>
          <w:iCs/>
          <w:color w:val="6B7280"/>
          <w:sz w:val="22"/>
          <w:szCs w:val="22"/>
        </w:rPr>
        <w:t xml:space="preserve">Version 1.0 · 27 August 2026</w:t>
      </w:r>
    </w:p>
    <w:p>
      <w:pPr>
        <w:spacing w:after="800"/>
        <w:jc w:val="center"/>
      </w:pPr>
      <w:r>
        <w:rPr>
          <w:i/>
          <w:iCs/>
          <w:color w:val="6B7280"/>
          <w:sz w:val="22"/>
          <w:szCs w:val="22"/>
        </w:rPr>
        <w:t xml:space="preserve">Prepared by Jabbar · Ade Studio / PostMind AI</w:t>
      </w:r>
    </w:p>
    <w:p>
      <w:pPr>
        <w:jc w:val="center"/>
      </w:pPr>
      <w:r>
        <w:rPr>
          <w:color w:val="6B7280"/>
          <w:sz w:val="20"/>
          <w:szCs w:val="20"/>
        </w:rPr>
        <w:t xml:space="preserve">For engineering handover. Read from top to bottom on first pass;</w:t>
      </w:r>
    </w:p>
    <w:p>
      <w:pPr>
        <w:jc w:val="center"/>
      </w:pPr>
      <w:r>
        <w:rPr>
          <w:color w:val="6B7280"/>
          <w:sz w:val="20"/>
          <w:szCs w:val="20"/>
        </w:rPr>
        <w:t xml:space="preserve">use the section anchors as a reference thereafter.</w:t>
      </w:r>
    </w:p>
    <w:p>
      <w:pPr>
        <w:pageBreakBefore/>
      </w:pPr>
      <w:r>
        <w:t xml:space="preserve"/>
      </w:r>
    </w:p>
    <w:p>
      <w:pPr>
        <w:spacing w:after="300" w:before="200"/>
        <w:jc w:val="left"/>
      </w:pPr>
      <w:r>
        <w:rPr>
          <w:b/>
          <w:bCs/>
          <w:sz w:val="32"/>
          <w:szCs w:val="32"/>
        </w:rPr>
        <w:t xml:space="preserve">Contents</w:t>
      </w:r>
    </w:p>
    <w:p>
      <w:pPr>
        <w:spacing w:after="40"/>
        <w:ind w:left="0"/>
      </w:pPr>
      <w:r>
        <w:rPr>
          <w:sz w:val="22"/>
          <w:szCs w:val="22"/>
        </w:rPr>
        <w:t xml:space="preserve">1. How to read this document</w:t>
      </w:r>
    </w:p>
    <w:p>
      <w:pPr>
        <w:spacing w:after="40"/>
        <w:ind w:left="0"/>
      </w:pPr>
      <w:r>
        <w:rPr>
          <w:sz w:val="22"/>
          <w:szCs w:val="22"/>
        </w:rPr>
        <w:t xml:space="preserve">2. Executive summary</w:t>
      </w:r>
    </w:p>
    <w:p>
      <w:pPr>
        <w:spacing w:after="40"/>
        <w:ind w:left="0"/>
      </w:pPr>
      <w:r>
        <w:rPr>
          <w:sz w:val="22"/>
          <w:szCs w:val="22"/>
        </w:rPr>
        <w:t xml:space="preserve">3. Integration architecture</w:t>
      </w:r>
    </w:p>
    <w:p>
      <w:pPr>
        <w:spacing w:after="40"/>
        <w:ind w:left="0"/>
      </w:pPr>
      <w:r>
        <w:rPr>
          <w:sz w:val="22"/>
          <w:szCs w:val="22"/>
        </w:rPr>
        <w:t xml:space="preserve">4. Prerequisites</w:t>
      </w:r>
    </w:p>
    <w:p>
      <w:pPr>
        <w:spacing w:after="40"/>
        <w:ind w:left="0"/>
      </w:pPr>
      <w:r>
        <w:rPr>
          <w:sz w:val="22"/>
          <w:szCs w:val="22"/>
        </w:rPr>
        <w:t xml:space="preserve">5. Repository setup</w:t>
      </w:r>
    </w:p>
    <w:p>
      <w:pPr>
        <w:spacing w:after="40"/>
        <w:ind w:left="0"/>
      </w:pPr>
      <w:r>
        <w:rPr>
          <w:sz w:val="22"/>
          <w:szCs w:val="22"/>
        </w:rPr>
        <w:t xml:space="preserve">6. Database integration</w:t>
      </w:r>
    </w:p>
    <w:p>
      <w:pPr>
        <w:spacing w:after="40"/>
        <w:ind w:left="0"/>
      </w:pPr>
      <w:r>
        <w:rPr>
          <w:sz w:val="22"/>
          <w:szCs w:val="22"/>
        </w:rPr>
        <w:t xml:space="preserve">7. Integration points</w:t>
      </w:r>
    </w:p>
    <w:p>
      <w:pPr>
        <w:spacing w:after="40"/>
        <w:ind w:left="0"/>
      </w:pPr>
      <w:r>
        <w:rPr>
          <w:sz w:val="22"/>
          <w:szCs w:val="22"/>
        </w:rPr>
        <w:t xml:space="preserve">8. Environment variables</w:t>
      </w:r>
    </w:p>
    <w:p>
      <w:pPr>
        <w:spacing w:after="40"/>
        <w:ind w:left="0"/>
      </w:pPr>
      <w:r>
        <w:rPr>
          <w:sz w:val="22"/>
          <w:szCs w:val="22"/>
        </w:rPr>
        <w:t xml:space="preserve">9. Meta App configuration</w:t>
      </w:r>
    </w:p>
    <w:p>
      <w:pPr>
        <w:spacing w:after="40"/>
        <w:ind w:left="0"/>
      </w:pPr>
      <w:r>
        <w:rPr>
          <w:sz w:val="22"/>
          <w:szCs w:val="22"/>
        </w:rPr>
        <w:t xml:space="preserve">10. Queue and workers</w:t>
      </w:r>
    </w:p>
    <w:p>
      <w:pPr>
        <w:spacing w:after="40"/>
        <w:ind w:left="0"/>
      </w:pPr>
      <w:r>
        <w:rPr>
          <w:sz w:val="22"/>
          <w:szCs w:val="22"/>
        </w:rPr>
        <w:t xml:space="preserve">11. AI classifier configuration</w:t>
      </w:r>
    </w:p>
    <w:p>
      <w:pPr>
        <w:spacing w:after="40"/>
        <w:ind w:left="0"/>
      </w:pPr>
      <w:r>
        <w:rPr>
          <w:sz w:val="22"/>
          <w:szCs w:val="22"/>
        </w:rPr>
        <w:t xml:space="preserve">12. Kill switch configuration</w:t>
      </w:r>
    </w:p>
    <w:p>
      <w:pPr>
        <w:spacing w:after="40"/>
        <w:ind w:left="0"/>
      </w:pPr>
      <w:r>
        <w:rPr>
          <w:sz w:val="22"/>
          <w:szCs w:val="22"/>
        </w:rPr>
        <w:t xml:space="preserve">13. Frontend integration</w:t>
      </w:r>
    </w:p>
    <w:p>
      <w:pPr>
        <w:spacing w:after="40"/>
        <w:ind w:left="0"/>
      </w:pPr>
      <w:r>
        <w:rPr>
          <w:sz w:val="22"/>
          <w:szCs w:val="22"/>
        </w:rPr>
        <w:t xml:space="preserve">14. API reference</w:t>
      </w:r>
    </w:p>
    <w:p>
      <w:pPr>
        <w:spacing w:after="40"/>
        <w:ind w:left="0"/>
      </w:pPr>
      <w:r>
        <w:rPr>
          <w:sz w:val="22"/>
          <w:szCs w:val="22"/>
        </w:rPr>
        <w:t xml:space="preserve">15. Rate limiting</w:t>
      </w:r>
    </w:p>
    <w:p>
      <w:pPr>
        <w:spacing w:after="40"/>
        <w:ind w:left="0"/>
      </w:pPr>
      <w:r>
        <w:rPr>
          <w:sz w:val="22"/>
          <w:szCs w:val="22"/>
        </w:rPr>
        <w:t xml:space="preserve">16. Testing</w:t>
      </w:r>
    </w:p>
    <w:p>
      <w:pPr>
        <w:spacing w:after="40"/>
        <w:ind w:left="0"/>
      </w:pPr>
      <w:r>
        <w:rPr>
          <w:sz w:val="22"/>
          <w:szCs w:val="22"/>
        </w:rPr>
        <w:t xml:space="preserve">17. Deployment checklist</w:t>
      </w:r>
    </w:p>
    <w:p>
      <w:pPr>
        <w:spacing w:after="40"/>
        <w:ind w:left="0"/>
      </w:pPr>
      <w:r>
        <w:rPr>
          <w:sz w:val="22"/>
          <w:szCs w:val="22"/>
        </w:rPr>
        <w:t xml:space="preserve">18. Rollout plan</w:t>
      </w:r>
    </w:p>
    <w:p>
      <w:pPr>
        <w:spacing w:after="40"/>
        <w:ind w:left="0"/>
      </w:pPr>
      <w:r>
        <w:rPr>
          <w:sz w:val="22"/>
          <w:szCs w:val="22"/>
        </w:rPr>
        <w:t xml:space="preserve">19. Monitoring and alerting</w:t>
      </w:r>
    </w:p>
    <w:p>
      <w:pPr>
        <w:spacing w:after="40"/>
        <w:ind w:left="0"/>
      </w:pPr>
      <w:r>
        <w:rPr>
          <w:sz w:val="22"/>
          <w:szCs w:val="22"/>
        </w:rPr>
        <w:t xml:space="preserve">20. Known limitations</w:t>
      </w:r>
    </w:p>
    <w:p>
      <w:pPr>
        <w:spacing w:after="40"/>
        <w:ind w:left="0"/>
      </w:pPr>
      <w:r>
        <w:rPr>
          <w:sz w:val="22"/>
          <w:szCs w:val="22"/>
        </w:rPr>
        <w:t xml:space="preserve">21. Support and escalation</w:t>
      </w:r>
    </w:p>
    <w:p>
      <w:pPr>
        <w:spacing w:after="40"/>
        <w:ind w:left="0"/>
      </w:pPr>
      <w:r>
        <w:rPr>
          <w:sz w:val="22"/>
          <w:szCs w:val="22"/>
        </w:rPr>
        <w:t xml:space="preserve">22. Immediate next steps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1. How to read this document</w:t>
      </w:r>
    </w:p>
    <w:p>
      <w:pPr>
        <w:spacing w:after="120"/>
      </w:pPr>
      <w:r>
        <w:t xml:space="preserve">This document is the complete engineering handover for standing up the PostMind Engagement Automation as a microservice against the existing PostMind AI platform. A single developer reading top to bottom should be able to reach a running staging deployment inside two weeks, and a production launch inside four.</w:t>
      </w:r>
    </w:p>
    <w:p>
      <w:pPr>
        <w:spacing w:after="120"/>
      </w:pPr>
      <w:r>
        <w:t xml:space="preserve">What you have already: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working v0.3 code package (postmind-engagement.zip, ~8,000 LoC). Next.js + Prisma + BullMQ. Includes engine, Meta adapter, AI classifier (heuristic + Anthropic), evaluation harness, and load-test scripts. All 72 unit tests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9-page audit report from the v0.3 turn documenting real known findings and the fixes applied.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interactive HTML mockup of the feature UI (postmind-engagement-app.html).</w:t>
      </w:r>
    </w:p>
    <w:p>
      <w:pPr>
        <w:spacing w:after="120"/>
      </w:pPr>
      <w:r>
        <w:t xml:space="preserve">What this document adds: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exact steps to integrate the engagement service with the parent PostMind AI as a separately-deployed microservice.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API reference for every endpoint the service exposes and every integration hook it expects from PostMind.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 App configuration, webhook subscription, and token exchange procedure.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migration steps (including the SystemFlag table and conversation_by_seed composite unique index from the audit).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Deployment topology, scaling guidance, and a production-launch checklist.</w:t>
      </w:r>
    </w:p>
    <w:p>
      <w:pPr>
        <w:spacing w:after="120"/>
      </w:pPr>
      <w:r>
        <w:t xml:space="preserve">What this document is NOT: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substitute for the audit report. Read PostMind_Engagement_Audit_PhaseC_LoadTesting_Report.docx alongside this doc — the deferred findings and Section 64 gated items still apply.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Meta App Review guide. Meta's requirements change frequently; consult Meta's own current documentation and the compliance owner.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React tutorial. The UI components ship in the v0.3 zip; this doc explains where they slot into PostMind, not how React works.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2. Executive summary</w:t>
      </w:r>
    </w:p>
    <w:p>
      <w:pPr>
        <w:spacing w:after="120"/>
      </w:pPr>
      <w:r>
        <w:t xml:space="preserve">The Engagement Automation service turns comments and DMs on Instagram and Facebook posts into automated conversations. A user configures a set of automations — trigger (keyword or intent) → optional conditions → sequence of actions (public reply, private message, smart-link DM, lead capture, team notification) — and the service handles the rest: Meta webhook ingestion, deduplication, condition evaluation, action execution, rate-limit management, review escalation, and analytics.</w:t>
      </w:r>
    </w:p>
    <w:p>
      <w:pPr>
        <w:spacing w:after="120"/>
      </w:pPr>
      <w:r>
        <w:t xml:space="preserve">The v0.3 implementation is a Next.js application with all engine code, API routes, workers, and UI components in one repository. The recommendation in this handover is to deploy it as a standalone microservice — same code base, but a separate deployment, separate scaling, separate failure domain — talking to PostMind AI over HTTP for tenant, user, and RBAC lookups, and reading and writing engagement-specific tables in either a shared Postgres cluster (dedicated schema) or an independent Postgres database.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Why a microservice, not a monolith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 characteristics are different: engagement is bursty (Meta webhook floods) while the rest of PostMind is user-driven. Isolating means one does not starve the other.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cadence should be independent: hotfixes to the engagement rate-limit handler should not require deploying the whole PostMind 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Blast radius is bounded: a bug in the engagement engine, or an exhausted Meta rate-limit budget, should not take PostMind down.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Ownership is cleaner: engagement is a discrete surface with its own on-call and its own SLOs.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What ships in v1.0 of the microservice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 webhook ingestion (Instagram + Facebook comments and messages).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Automation engine: trigger match → condition evaluation → action execution.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Action types: PUBLIC_REPLY, PRIVATE_MESSAGE, SEND_SMART_LINK, ADD_LEAD, NOTIFY_TEAM, DELAY, STOP_AUTOMATION, LOG_EVENT.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Smart Links: trackable short URLs with click analytics.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Engagement Inbox with per-conversation 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Human Review queue for classifier-flagged messages.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classifier (heuristic baseline + Anthropic-backed production).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Analytics: executions, success rate, link clicks, classification breakdown.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Four-level kill switch (global, workspace, automation, action type) with DB-backed multi-instance safety.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Centre integration points for kill switch, feature flags, workspace freeze.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What is deferred to v1.1+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TikTok, LinkedIn, YouTube, and X adapters.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A/B testing of message templates.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Fine-tuned classifier on customer-labelled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Cross-channel unified inbox.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Timezone-aware scheduling (currently UTC-only).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3. Integration architecture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3.1 Component overview</w:t>
      </w:r>
    </w:p>
    <w:p>
      <w:pPr>
        <w:spacing w:after="120"/>
      </w:pPr>
      <w:r>
        <w:t xml:space="preserve">Two applications talk to each other over HTTPS. Both use the same Postgres cluster; the engagement service uses a dedicated schema so its migrations do not touch PostMind's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PostMind AI (existing)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User accounts, organisations, billing, content library, publishing calendar, staff Admin Centre, RBAC.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PostMind core team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Engagement Service (new)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Meta webhook ingestion, automation engine, inbox, smart links, human review, engagement analytics.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Engagement team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Shared Postgres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Both services connect to the same cluster; separate schemas.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Infra team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Shared Redis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Rate limiter, BullMQ queue, session cache. Separate DB numbers per service.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Infra team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Meta Graph API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Outbound calls for replies, DMs, and metadata reads.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4560"/>
          </w:tcPr>
          <w:p>
            <w:r>
              <w:rPr>
                <w:sz w:val="20"/>
                <w:szCs w:val="20"/>
              </w:rPr>
              <w:t xml:space="preserve">AI comment classification.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Anthropic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3.2 Data flow — inbound</w:t>
      </w:r>
    </w:p>
    <w:p>
      <w:pPr>
        <w:spacing w:after="120"/>
      </w:pPr>
      <w:r>
        <w:t xml:space="preserve">The path a Meta webhook takes from receipt to human-visible effect: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1. Meta POST /api/webhooks/meta on Engagement Service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verify X-Hub-Signature-256 against META_APP_SECRET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persist raw WebhookEvent row (Layer 1 idempotency)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200 OK within 500ms (Meta's ack requirement)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Engagement Service enqueues 'process-event' job in BullMQ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normalises Meta payload to NormalizedEvent shape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returns immediately; no synchronous processing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BullMQ worker picks up job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checks global + workspace kill switch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finds candidate automations for (channel, post)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for each: trigger match → conditions → cooldown check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for each qualifying: creates AutomationExecution row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For each action in the automation: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check pre-fetched action-type kill switch set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check per-channel rate-limit budget (skip if &lt;5 remaining)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execute via Meta adapter (real HTTP to graph.facebook.com)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record ActionResult; break loop if stopAutomation flag set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Post-execution: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update AutomationExecution.state (SUCCEEDED/FAILED/PARTIAL/SKIPPED)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→ if classification.needsHumanReview: create HumanReviewTask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 → emit metrics for analytics rollup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3.3 Data flow — outbound (user reply, admin action, analytics query)</w:t>
      </w:r>
    </w:p>
    <w:p>
      <w:pPr>
        <w:spacing w:after="120"/>
      </w:pPr>
      <w:r>
        <w:t xml:space="preserve">The frontend calls the engagement service directly with a session token issued by PostMind. The service validates the token, calls PostMind for tenant and RBAC context (cached), and executes: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Browser → engagement.postmind.ai/api/engagement/...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(Authorization: Bearer &lt;postmind-issued-JWT&gt;)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Engagement service: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1. Verify JWT signature (shared JWKS from PostMind)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2. Extract userId + organisationId from claims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3. If not in cache: GET postmind-core/api/internal/context/:userId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(service-to-service auth via SERVICE_TOKEN header)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→ returns { organisation, memberships, capabilities }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→ cache 5 minutes with organisation ID as key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4. Enforce capability check for the requested action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5. Execute against engagement schema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6. Write audit log entry via PostMind audit API (fire-and-forget)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3.4 Deployment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(production)</w:t>
            </w:r>
          </w:p>
        </w:tc>
        <w:tc>
          <w:tcPr>
            <w:tcW w:type="dxa" w:w="37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(staging)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Web instances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3+ pods, HPA on CPU 60%, min 2, max 10</w:t>
            </w:r>
          </w:p>
        </w:tc>
        <w:tc>
          <w:tcPr>
            <w:tcW w:type="dxa" w:w="3760"/>
          </w:tcPr>
          <w:p>
            <w:r>
              <w:rPr>
                <w:sz w:val="20"/>
                <w:szCs w:val="20"/>
              </w:rPr>
              <w:t xml:space="preserve">1 pod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Worker instances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3+ pods, HPA on queue depth, min 2, max 15</w:t>
            </w:r>
          </w:p>
        </w:tc>
        <w:tc>
          <w:tcPr>
            <w:tcW w:type="dxa" w:w="3760"/>
          </w:tcPr>
          <w:p>
            <w:r>
              <w:rPr>
                <w:sz w:val="20"/>
                <w:szCs w:val="20"/>
              </w:rPr>
              <w:t xml:space="preserve">1 pod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Postgres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Managed HA cluster, 8 vCPU, connection pool 40</w:t>
            </w:r>
          </w:p>
        </w:tc>
        <w:tc>
          <w:tcPr>
            <w:tcW w:type="dxa" w:w="3760"/>
          </w:tcPr>
          <w:p>
            <w:r>
              <w:rPr>
                <w:sz w:val="20"/>
                <w:szCs w:val="20"/>
              </w:rPr>
              <w:t xml:space="preserve">1 vCPU, pool 10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Managed cluster, 2 GB, persistence on</w:t>
            </w:r>
          </w:p>
        </w:tc>
        <w:tc>
          <w:tcPr>
            <w:tcW w:type="dxa" w:w="3760"/>
          </w:tcPr>
          <w:p>
            <w:r>
              <w:rPr>
                <w:sz w:val="20"/>
                <w:szCs w:val="20"/>
              </w:rPr>
              <w:t xml:space="preserve">1 GB single-node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Existing PostMind ingress with engagement.postmind.ai subdomain</w:t>
            </w:r>
          </w:p>
        </w:tc>
        <w:tc>
          <w:tcPr>
            <w:tcW w:type="dxa" w:w="3760"/>
          </w:tcPr>
          <w:p>
            <w:r>
              <w:rPr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Not required in v1.0</w:t>
            </w:r>
          </w:p>
        </w:tc>
        <w:tc>
          <w:tcPr>
            <w:tcW w:type="dxa" w:w="3760"/>
          </w:tcPr>
          <w:p>
            <w:r>
              <w:rPr>
                <w:sz w:val="20"/>
                <w:szCs w:val="20"/>
              </w:rPr>
              <w:t xml:space="preserve">Not required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3.5 Networking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engagement.postmind.ai — public, TLS-terminated at ingress. Serves the frontend calls (Bearer JWT), the Meta webhook (public but signature-verified), and smart-link redirects (public).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engagement.internal — private, service-to-service. Used by the Admin Centre for kill-switch toggles and by PostMind for internal queries.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Engagement service → postmind-core.internal — service-to-service, mutual TLS or shared secret header, for tenant lookups and audit writes.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Engagement service → graph.facebook.com — public outbound over HTTPS.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Engagement service → api.anthropic.com — public outbound over HTTPS.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4. Prerequisites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4.1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20.11+ (LTS)</w:t>
            </w:r>
          </w:p>
        </w:tc>
        <w:tc>
          <w:tcPr>
            <w:tcW w:type="dxa" w:w="4960"/>
          </w:tcPr>
          <w:p>
            <w:r>
              <w:rPr>
                <w:sz w:val="20"/>
                <w:szCs w:val="20"/>
              </w:rPr>
              <w:t xml:space="preserve">Use 20 LTS through v1.x. Node 22 fine but not required.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npm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10+</w:t>
            </w:r>
          </w:p>
        </w:tc>
        <w:tc>
          <w:tcPr>
            <w:tcW w:type="dxa" w:w="4960"/>
          </w:tcPr>
          <w:p>
            <w:r>
              <w:rPr>
                <w:sz w:val="20"/>
                <w:szCs w:val="20"/>
              </w:rPr>
              <w:t xml:space="preserve">Or pnpm 9+ or yarn 4+; sample commands use npm.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Postgres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14+</w:t>
            </w:r>
          </w:p>
        </w:tc>
        <w:tc>
          <w:tcPr>
            <w:tcW w:type="dxa" w:w="4960"/>
          </w:tcPr>
          <w:p>
            <w:r>
              <w:rPr>
                <w:sz w:val="20"/>
                <w:szCs w:val="20"/>
              </w:rPr>
              <w:t xml:space="preserve">15 or 16 preferred. Prisma 5 supports 14+.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7+</w:t>
            </w:r>
          </w:p>
        </w:tc>
        <w:tc>
          <w:tcPr>
            <w:tcW w:type="dxa" w:w="4960"/>
          </w:tcPr>
          <w:p>
            <w:r>
              <w:rPr>
                <w:sz w:val="20"/>
                <w:szCs w:val="20"/>
              </w:rPr>
              <w:t xml:space="preserve">Required by BullMQ 5. Cluster mode fine.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5.4+</w:t>
            </w:r>
          </w:p>
        </w:tc>
        <w:tc>
          <w:tcPr>
            <w:tcW w:type="dxa" w:w="4960"/>
          </w:tcPr>
          <w:p>
            <w:r>
              <w:rPr>
                <w:sz w:val="20"/>
                <w:szCs w:val="20"/>
              </w:rPr>
              <w:t xml:space="preserve">Bundled in devDependencies.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Docker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24+</w:t>
            </w:r>
          </w:p>
        </w:tc>
        <w:tc>
          <w:tcPr>
            <w:tcW w:type="dxa" w:w="4960"/>
          </w:tcPr>
          <w:p>
            <w:r>
              <w:rPr>
                <w:sz w:val="20"/>
                <w:szCs w:val="20"/>
              </w:rPr>
              <w:t xml:space="preserve">For containerised deploy. Not required for dev.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4.2 Third-party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2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is needed</w:t>
            </w:r>
          </w:p>
        </w:tc>
        <w:tc>
          <w:tcPr>
            <w:tcW w:type="dxa" w:w="29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Meta for Developers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App ID, App Secret, Business Verification, App Review approvals for pages_messaging, instagram_manage_messages, instagram_manage_comments, pages_manage_engagement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developers.facebook.com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Anthropic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API key (production tier or higher for Haiku throughput)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console.anthropic.com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Postgres provider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Hosted cluster with connection string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AWS RDS / Supabase / Neon / self-hosted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Redis provider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Managed instance with URL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Upstash / AWS ElastiCache / self-hosted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Existing PostMind Sentry or Datadog project — reuse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PostMind ops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4.3 Skills required on the team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TypeScript and Next.js 15 (App Router). The service is a Next.js app used mostly as an API server.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Prisma. All DB access goes through Prisma. Migrations are Prisma migrate.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BullMQ / Redis. Queue configuration is the operational hot spot.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 Graph API. Working knowledge of webhooks, subscription fields, permission scopes, and app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Anthropic Messages API. For the classifier; the code is straightforward.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+ your container orchestrator (ECS / GKE / EKS / Fly / Railway — the code is portable).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5. Repository setup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5.1 Getting the code</w:t>
      </w:r>
    </w:p>
    <w:p>
      <w:pPr>
        <w:spacing w:after="120"/>
      </w:pPr>
      <w:r>
        <w:t xml:space="preserve">Two options depending on how the developer prefers to work: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Option A — new repository (recommended)</w:t>
      </w:r>
    </w:p>
    <w:p>
      <w:pPr>
        <w:spacing w:after="120"/>
      </w:pPr>
      <w:r>
        <w:t xml:space="preserve">Create a fresh Git repository for the engagement service (e.g. github.com/postmind-ai/engagement). Unzip postmind-engagement.zip into it and commit as the initial import: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mkdir postmind-engagement &amp;&amp; cd postmind-engagement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unzip ../postmind-engagement.zip --strip-components=1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git init &amp;&amp; git add . &amp;&amp; git commit -m 'chore: initial import from v0.3 handover'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git remote add origin git@github.com:postmind-ai/engagement.git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git push -u origin main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Option B — monorepo subfolder</w:t>
      </w:r>
    </w:p>
    <w:p>
      <w:pPr>
        <w:spacing w:after="120"/>
      </w:pPr>
      <w:r>
        <w:t xml:space="preserve">If PostMind is already a monorepo (Turborepo / Nx / pnpm workspaces), drop the v0.3 code into apps/engagement/ and register it as a workspace. Note: the microservice benefits (independent deploy, isolated failure) still apply — the monorepo is only for developer ergonomics.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5.2 Directory layout</w:t>
      </w:r>
    </w:p>
    <w:p>
      <w:pPr>
        <w:spacing w:after="120"/>
      </w:pPr>
      <w:r>
        <w:t xml:space="preserve">What you get from the zip: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postmind-engagement/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package.json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tsconfig.json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next.config.js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prisma/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schema-engagement.prisma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app/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api/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webhooks/meta/route.ts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engagement/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automations/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conversations/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reviews/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smart-links/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executions/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├── analytics/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│       └── kill-switch/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l/[slug]/route.ts       // smart link redirects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components/engagement/       // React components for UI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└── lib/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prisma.ts                // &lt;-- integration point 1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tenant.ts                // &lt;-- integration point 2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rbac.ts                  // &lt;-- integration point 3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├── audit.ts                 // &lt;-- integration point 4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└── engagement/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├── types.ts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├── engine/              // router, trigger, condition, action, idempotency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├── adapters/            // meta, meta-http, registry, interface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├── services/            // ai, analytics, automations, conversations,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│                        // kill-switch, smart-links, templates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│   └── classifier/      // heuristic + anthropic classifiers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        └── queue/               // bullmq, enqueue, workers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test/unit/                       // 72 tests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eval/                            // classifier eval harness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load-test/                       // in-process benchmark + k6 script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5.3 Install and run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cp .env.example .env.local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edit .env.local with your DB, Redis, Meta, Anthropic values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npx prisma generate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npx prisma migrate dev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run typecheck                 # should pass with 0 errors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test                          # 72/72 unit tests should pass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run eval:heuristic            # runs classifier eval; expect all 4 targets pass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run bench:engine              # in-process throughput benchmark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npm run dev                       # starts Next.js on http://localhost:3000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6. Database integration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6.1 Shared cluster vs independent database</w:t>
      </w:r>
    </w:p>
    <w:p>
      <w:pPr>
        <w:spacing w:after="120"/>
      </w:pPr>
      <w:r>
        <w:t xml:space="preserve">Recommendation: same Postgres cluster, dedicated schema. Rationale: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Same cluster means simpler backup, one connection endpoint to manage, and cheaper hosting.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Dedicated schema (engagement) means engagement migrations cannot accidentally alter PostMind tables, and DROP TABLE incidents are contained.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shared connection pool is not shared — the engagement service opens its own PG connections, budget appropriately.</w:t>
      </w:r>
    </w:p>
    <w:p>
      <w:pPr>
        <w:spacing w:after="120"/>
      </w:pPr>
      <w:r>
        <w:t xml:space="preserve">If your ops team prefers total isolation, an independent database in the same cluster is fine and requires no code change — just point DATABASE_URL at it. A separate cluster is only justified when the engagement workload's IO pattern demonstrably hurts PostMind's.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6.2 Schema installation</w:t>
      </w:r>
    </w:p>
    <w:p>
      <w:pPr>
        <w:spacing w:after="120"/>
      </w:pPr>
      <w:r>
        <w:t xml:space="preserve">The schema ships in prisma/schema-engagement.prisma. Prepend the following to it so all tables land in the engagement schema: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generator client 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provider = "prisma-client-js"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previewFeatures = ["multiSchema"]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datasource db 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provider = "postgresql"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url      = env("DATABASE_URL")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schemas  = ["engagement"]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then add @@schema("engagement") to each model, e.g.: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model EngagementAutomation 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id String @id @default(cuid())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...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@@map("engagement_automations")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@@schema("engagement")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6.3 Tables added</w:t>
      </w:r>
    </w:p>
    <w:p>
      <w:pPr>
        <w:spacing w:after="120"/>
      </w:pPr>
      <w:r>
        <w:t xml:space="preserve">28 tables in total. The most important: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tblHeader/>
        </w:trPr>
        <w:tc>
          <w:tcPr>
            <w:tcW w:type="dxa" w:w="32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 growth estimate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engagement_automations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One row per automation configured by a user.</w:t>
            </w:r>
          </w:p>
        </w:tc>
        <w:tc>
          <w:tcPr>
            <w:tcW w:type="dxa" w:w="1960"/>
          </w:tcPr>
          <w:p>
            <w:r>
              <w:rPr>
                <w:sz w:val="20"/>
                <w:szCs w:val="20"/>
              </w:rPr>
              <w:t xml:space="preserve">10s per organisation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engagement_automation_versions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Immutable history of every published version of every automation.</w:t>
            </w:r>
          </w:p>
        </w:tc>
        <w:tc>
          <w:tcPr>
            <w:tcW w:type="dxa" w:w="1960"/>
          </w:tcPr>
          <w:p>
            <w:r>
              <w:rPr>
                <w:sz w:val="20"/>
                <w:szCs w:val="20"/>
              </w:rPr>
              <w:t xml:space="preserve">10s per automation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engagement_channels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One row per connected Meta channel (IG account or FB page).</w:t>
            </w:r>
          </w:p>
        </w:tc>
        <w:tc>
          <w:tcPr>
            <w:tcW w:type="dxa" w:w="1960"/>
          </w:tcPr>
          <w:p>
            <w:r>
              <w:rPr>
                <w:sz w:val="20"/>
                <w:szCs w:val="20"/>
              </w:rPr>
              <w:t xml:space="preserve">1-10s per organisation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automation_executions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One row per fired execution. High-volume — retention policy applies (see 6.6).</w:t>
            </w:r>
          </w:p>
        </w:tc>
        <w:tc>
          <w:tcPr>
            <w:tcW w:type="dxa" w:w="1960"/>
          </w:tcPr>
          <w:p>
            <w:r>
              <w:rPr>
                <w:sz w:val="20"/>
                <w:szCs w:val="20"/>
              </w:rPr>
              <w:t xml:space="preserve">1000s / day / org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webhook_events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Raw Meta webhook payloads for idempotency layer 1.</w:t>
            </w:r>
          </w:p>
        </w:tc>
        <w:tc>
          <w:tcPr>
            <w:tcW w:type="dxa" w:w="1960"/>
          </w:tcPr>
          <w:p>
            <w:r>
              <w:rPr>
                <w:sz w:val="20"/>
                <w:szCs w:val="20"/>
              </w:rPr>
              <w:t xml:space="preserve">1000s / day / org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engagement_events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Normalised event records.</w:t>
            </w:r>
          </w:p>
        </w:tc>
        <w:tc>
          <w:tcPr>
            <w:tcW w:type="dxa" w:w="1960"/>
          </w:tcPr>
          <w:p>
            <w:r>
              <w:rPr>
                <w:sz w:val="20"/>
                <w:szCs w:val="20"/>
              </w:rPr>
              <w:t xml:space="preserve">1000s / day / org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social_comments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Persisted inbound and outbound comments.</w:t>
            </w:r>
          </w:p>
        </w:tc>
        <w:tc>
          <w:tcPr>
            <w:tcW w:type="dxa" w:w="1960"/>
          </w:tcPr>
          <w:p>
            <w:r>
              <w:rPr>
                <w:sz w:val="20"/>
                <w:szCs w:val="20"/>
              </w:rPr>
              <w:t xml:space="preserve">1000s / day / org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social_conversations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Grouped threads.</w:t>
            </w:r>
          </w:p>
        </w:tc>
        <w:tc>
          <w:tcPr>
            <w:tcW w:type="dxa" w:w="1960"/>
          </w:tcPr>
          <w:p>
            <w:r>
              <w:rPr>
                <w:sz w:val="20"/>
                <w:szCs w:val="20"/>
              </w:rPr>
              <w:t xml:space="preserve">100s / day / org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smart_links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Trackable short URLs.</w:t>
            </w:r>
          </w:p>
        </w:tc>
        <w:tc>
          <w:tcPr>
            <w:tcW w:type="dxa" w:w="1960"/>
          </w:tcPr>
          <w:p>
            <w:r>
              <w:rPr>
                <w:sz w:val="20"/>
                <w:szCs w:val="20"/>
              </w:rPr>
              <w:t xml:space="preserve">10s per organisation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smart_link_clicks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Every click event.</w:t>
            </w:r>
          </w:p>
        </w:tc>
        <w:tc>
          <w:tcPr>
            <w:tcW w:type="dxa" w:w="1960"/>
          </w:tcPr>
          <w:p>
            <w:r>
              <w:rPr>
                <w:sz w:val="20"/>
                <w:szCs w:val="20"/>
              </w:rPr>
              <w:t xml:space="preserve">1000s / day / org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human_review_tasks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Classifier escalations pending review.</w:t>
            </w:r>
          </w:p>
        </w:tc>
        <w:tc>
          <w:tcPr>
            <w:tcW w:type="dxa" w:w="1960"/>
          </w:tcPr>
          <w:p>
            <w:r>
              <w:rPr>
                <w:sz w:val="20"/>
                <w:szCs w:val="20"/>
              </w:rPr>
              <w:t xml:space="preserve">10s / day / org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automation_cooldowns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Rate-limit cooldown records per (channel, user, automation).</w:t>
            </w:r>
          </w:p>
        </w:tc>
        <w:tc>
          <w:tcPr>
            <w:tcW w:type="dxa" w:w="1960"/>
          </w:tcPr>
          <w:p>
            <w:r>
              <w:rPr>
                <w:sz w:val="20"/>
                <w:szCs w:val="20"/>
              </w:rPr>
              <w:t xml:space="preserve">100s / day / org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system_flags</w:t>
            </w:r>
          </w:p>
        </w:tc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Kill switch and feature flags. See section 12.</w:t>
            </w:r>
          </w:p>
        </w:tc>
        <w:tc>
          <w:tcPr>
            <w:tcW w:type="dxa" w:w="1960"/>
          </w:tcPr>
          <w:p>
            <w:r>
              <w:rPr>
                <w:sz w:val="20"/>
                <w:szCs w:val="20"/>
              </w:rPr>
              <w:t xml:space="preserve">&lt;100 rows total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6.4 The two critical migrations from the v0.3 audit</w:t>
      </w:r>
    </w:p>
    <w:p>
      <w:pPr>
        <w:spacing w:after="120"/>
      </w:pPr>
      <w:r>
        <w:t xml:space="preserve">The audit turn added two migrations that MUST be applied even if you also ship other engagement tables. They are already in the shipped schema-engagement.prisma: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6.4.1 SystemFlag table</w:t>
      </w:r>
    </w:p>
    <w:p>
      <w:pPr>
        <w:spacing w:after="120"/>
      </w:pPr>
      <w:r>
        <w:t xml:space="preserve">Backs the kill switch. Without it the kill switch reverts to per-instance in-memory flags and is inoperable in production.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model SystemFlag 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key       String   @id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value     String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updatedAt DateTime @updatedAt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@@map("system_flags")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@@schema("engagement")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If PostMind already has a FeatureFlag or SystemSettings table, adapt src/lib/engagement/services/kill-switch.ts to read from that instead — the DB-backing pattern is what matters, not the specific table.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6.4.2 conversation_by_seed composite unique index</w:t>
      </w:r>
    </w:p>
    <w:p>
      <w:pPr>
        <w:spacing w:after="120"/>
      </w:pPr>
      <w:r>
        <w:t xml:space="preserve">Enables the single-upsert path for persistInboundComment. Without it, the code path falls back to a 3-round-trip findFirst+create+wrapper — inefficient and race-prone under load.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model SocialConversation 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... fields ...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@@unique(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[organisationId, channelId, platform, seedCommentId],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name: "conversation_by_seed"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@@map("social_conversations")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@@schema("engagement")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6.5 Foreign keys to PostMind tables</w:t>
      </w:r>
    </w:p>
    <w:p>
      <w:pPr>
        <w:spacing w:after="120"/>
      </w:pPr>
      <w:r>
        <w:t xml:space="preserve">engagement tables reference PostMind's organisation and user tables by ID (String). The recommendation is to NOT create SQL foreign keys across schemas — they force lock-step migrations and complicate cross-service ownership. Instead: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organisationId, userId, businessId as plain String columns.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Enforce referential integrity in application code (services/tenant.ts should throw on unknown orgs).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Cleanup: when a PostMind organisation is deleted, PostMind emits an org.deleted event. The engagement service listens and soft-deletes its rows (or hard-deletes after 30-day grace).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6.6 Data retention</w:t>
      </w:r>
    </w:p>
    <w:p>
      <w:pPr>
        <w:spacing w:after="120"/>
      </w:pPr>
      <w:r>
        <w:t xml:space="preserve">Two high-volume tables need explicit retention policies to keep the cluster healthy: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6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retention</w:t>
            </w:r>
          </w:p>
        </w:tc>
        <w:tc>
          <w:tcPr>
            <w:tcW w:type="dxa" w:w="43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webhook_events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30 days</w:t>
            </w:r>
          </w:p>
        </w:tc>
        <w:tc>
          <w:tcPr>
            <w:tcW w:type="dxa" w:w="4360"/>
          </w:tcPr>
          <w:p>
            <w:r>
              <w:rPr>
                <w:sz w:val="20"/>
                <w:szCs w:val="20"/>
              </w:rPr>
              <w:t xml:space="preserve">Raw payloads for debugging; longer keeps compliance overhead high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automation_executions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90 days hot, 1 year cold (partitioned)</w:t>
            </w:r>
          </w:p>
        </w:tc>
        <w:tc>
          <w:tcPr>
            <w:tcW w:type="dxa" w:w="4360"/>
          </w:tcPr>
          <w:p>
            <w:r>
              <w:rPr>
                <w:sz w:val="20"/>
                <w:szCs w:val="20"/>
              </w:rPr>
              <w:t xml:space="preserve">Analytics queries need 90d; regulatory / dispute investigation may need up to 1y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smart_link_clicks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13 months</w:t>
            </w:r>
          </w:p>
        </w:tc>
        <w:tc>
          <w:tcPr>
            <w:tcW w:type="dxa" w:w="4360"/>
          </w:tcPr>
          <w:p>
            <w:r>
              <w:rPr>
                <w:sz w:val="20"/>
                <w:szCs w:val="20"/>
              </w:rPr>
              <w:t xml:space="preserve">Year-over-year comparisons; longer if the customer asks in writing</w:t>
            </w:r>
          </w:p>
        </w:tc>
      </w:tr>
    </w:tbl>
    <w:p>
      <w:pPr>
        <w:spacing w:after="120"/>
      </w:pPr>
      <w:r>
        <w:t xml:space="preserve">Ship a nightly cron (pg_cron or an external scheduler) that runs the retention DELETEs. Sample SQL is in load-test/README.md.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7. Integration points</w:t>
      </w:r>
    </w:p>
    <w:p>
      <w:pPr>
        <w:spacing w:after="120"/>
      </w:pPr>
      <w:r>
        <w:t xml:space="preserve">The v0.3 code imports four functions from @/lib/* that the engagement service does NOT provide itself — they must be wired to PostMind. Everything else in the service is self-contained. Wire these four correctly and you have integration; miswire any and the service will not authenticate, not scope tenants, not check permissions, or not audit.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7.1 The four @/lib/*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Exports</w:t>
            </w:r>
          </w:p>
        </w:tc>
        <w:tc>
          <w:tcPr>
            <w:tcW w:type="dxa" w:w="37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src/lib/prisma.ts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prisma</w:t>
            </w:r>
          </w:p>
        </w:tc>
        <w:tc>
          <w:tcPr>
            <w:tcW w:type="dxa" w:w="3760"/>
          </w:tcPr>
          <w:p>
            <w:r>
              <w:rPr>
                <w:sz w:val="20"/>
                <w:szCs w:val="20"/>
              </w:rPr>
              <w:t xml:space="preserve">The PrismaClient instance for the engagement schema. Singleton.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src/lib/tenant.ts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requireTenantContext</w:t>
            </w:r>
          </w:p>
        </w:tc>
        <w:tc>
          <w:tcPr>
            <w:tcW w:type="dxa" w:w="3760"/>
          </w:tcPr>
          <w:p>
            <w:r>
              <w:rPr>
                <w:sz w:val="20"/>
                <w:szCs w:val="20"/>
              </w:rPr>
              <w:t xml:space="preserve">Extracts and validates the caller's organisation + user from the request.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src/lib/rbac.ts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requireCapability</w:t>
            </w:r>
          </w:p>
        </w:tc>
        <w:tc>
          <w:tcPr>
            <w:tcW w:type="dxa" w:w="3760"/>
          </w:tcPr>
          <w:p>
            <w:r>
              <w:rPr>
                <w:sz w:val="20"/>
                <w:szCs w:val="20"/>
              </w:rPr>
              <w:t xml:space="preserve">Enforces role-based permissions per endpoint.</w:t>
            </w:r>
          </w:p>
        </w:tc>
      </w:tr>
      <w:tr>
        <w:tc>
          <w:tcPr>
            <w:tcW w:type="dxa" w:w="26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src/lib/audit.ts</w:t>
            </w:r>
          </w:p>
        </w:tc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auditLog</w:t>
            </w:r>
          </w:p>
        </w:tc>
        <w:tc>
          <w:tcPr>
            <w:tcW w:type="dxa" w:w="3760"/>
          </w:tcPr>
          <w:p>
            <w:r>
              <w:rPr>
                <w:sz w:val="20"/>
                <w:szCs w:val="20"/>
              </w:rPr>
              <w:t xml:space="preserve">Records an audit trail entry via PostMind's audit service.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7.2 Wiring src/lib/prisma.ts</w:t>
      </w:r>
    </w:p>
    <w:p>
      <w:pPr>
        <w:spacing w:after="120"/>
      </w:pPr>
      <w:r>
        <w:t xml:space="preserve">Standard Prisma singleton pattern. Ships as a stub in v0.3; replace with: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// src/lib/prisma.ts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PrismaClient } from "@prisma/client";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globalForPrisma = globalThis as unknown as 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prisma: PrismaClient | undefined;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prisma =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globalForPrisma.prisma ??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new PrismaClient({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log: process.env.NODE_ENV === "development" ? ["query", "error"] : ["error"],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if (process.env.NODE_ENV !== "production") globalForPrisma.prisma = prisma;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7.3 Wiring src/lib/tenant.ts</w:t>
      </w:r>
    </w:p>
    <w:p>
      <w:pPr>
        <w:spacing w:after="120"/>
      </w:pPr>
      <w:r>
        <w:t xml:space="preserve">This is the security boundary of every API endpoint. It must never fail open. The v0.3 stub is a placeholder — the production implementation must: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the Authorization: Bearer &lt;jwt&gt; header.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the JWT signature against PostMind's JWKS endpoint (cache the JWKS for 24h).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userId and organisationId claims.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 PostMind's internal /api/internal/context/:userId (with a service token) OR read a cached copy.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{ organisation, user, memberships }.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Throw a 401 on missing/invalid token, a 403 on missing membership.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// src/lib/tenant.ts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NextRequest } from "next/server";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verifyJwt } from "./postmind-jwt";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getContext } from "./postmind-client";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requireTenantContext(req: NextRequest) 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auth = req.headers.get("authorization");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(!auth?.startsWith("Bearer ")) throw new Response("unauthorized", { status: 401 });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token = auth.slice(7);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claims = await verifyJwt(token); // throws on invalid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context = await getContext(claims.userId); // cached 5 minutes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userId: claims.userId,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organisation: context.organisation,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memberships: context.memberships,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capabilities: context.capabilities,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7.4 Wiring src/lib/rbac.ts</w:t>
      </w:r>
    </w:p>
    <w:p>
      <w:pPr>
        <w:spacing w:after="120"/>
      </w:pPr>
      <w:r>
        <w:t xml:space="preserve">Called immediately after requireTenantContext on every endpoint that mutates state. The capability list ships in v0.3; the mapping to your RBAC system is the wiring: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1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Grants access to</w:t>
            </w:r>
          </w:p>
        </w:tc>
      </w:tr>
      <w:tr>
        <w:tc>
          <w:tcPr>
            <w:tcW w:type="dxa" w:w="4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engagement:automation:read</w:t>
            </w:r>
          </w:p>
        </w:tc>
        <w:tc>
          <w:tcPr>
            <w:tcW w:type="dxa" w:w="5160"/>
          </w:tcPr>
          <w:p>
            <w:r>
              <w:rPr>
                <w:sz w:val="20"/>
                <w:szCs w:val="20"/>
              </w:rPr>
              <w:t xml:space="preserve">List, read, view versions of automations</w:t>
            </w:r>
          </w:p>
        </w:tc>
      </w:tr>
      <w:tr>
        <w:tc>
          <w:tcPr>
            <w:tcW w:type="dxa" w:w="4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engagement:automation:write</w:t>
            </w:r>
          </w:p>
        </w:tc>
        <w:tc>
          <w:tcPr>
            <w:tcW w:type="dxa" w:w="5160"/>
          </w:tcPr>
          <w:p>
            <w:r>
              <w:rPr>
                <w:sz w:val="20"/>
                <w:szCs w:val="20"/>
              </w:rPr>
              <w:t xml:space="preserve">Create, update, pause, resume, test, delete automations</w:t>
            </w:r>
          </w:p>
        </w:tc>
      </w:tr>
      <w:tr>
        <w:tc>
          <w:tcPr>
            <w:tcW w:type="dxa" w:w="4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engagement:conversation:read</w:t>
            </w:r>
          </w:p>
        </w:tc>
        <w:tc>
          <w:tcPr>
            <w:tcW w:type="dxa" w:w="5160"/>
          </w:tcPr>
          <w:p>
            <w:r>
              <w:rPr>
                <w:sz w:val="20"/>
                <w:szCs w:val="20"/>
              </w:rPr>
              <w:t xml:space="preserve">Read inbox conversations and messages</w:t>
            </w:r>
          </w:p>
        </w:tc>
      </w:tr>
      <w:tr>
        <w:tc>
          <w:tcPr>
            <w:tcW w:type="dxa" w:w="4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engagement:conversation:reply</w:t>
            </w:r>
          </w:p>
        </w:tc>
        <w:tc>
          <w:tcPr>
            <w:tcW w:type="dxa" w:w="5160"/>
          </w:tcPr>
          <w:p>
            <w:r>
              <w:rPr>
                <w:sz w:val="20"/>
                <w:szCs w:val="20"/>
              </w:rPr>
              <w:t xml:space="preserve">Send manual replies, escalate, resolve</w:t>
            </w:r>
          </w:p>
        </w:tc>
      </w:tr>
      <w:tr>
        <w:tc>
          <w:tcPr>
            <w:tcW w:type="dxa" w:w="4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engagement:review:action</w:t>
            </w:r>
          </w:p>
        </w:tc>
        <w:tc>
          <w:tcPr>
            <w:tcW w:type="dxa" w:w="5160"/>
          </w:tcPr>
          <w:p>
            <w:r>
              <w:rPr>
                <w:sz w:val="20"/>
                <w:szCs w:val="20"/>
              </w:rPr>
              <w:t xml:space="preserve">Approve, reject, edit-and-send reviews</w:t>
            </w:r>
          </w:p>
        </w:tc>
      </w:tr>
      <w:tr>
        <w:tc>
          <w:tcPr>
            <w:tcW w:type="dxa" w:w="4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engagement:smart-link:write</w:t>
            </w:r>
          </w:p>
        </w:tc>
        <w:tc>
          <w:tcPr>
            <w:tcW w:type="dxa" w:w="5160"/>
          </w:tcPr>
          <w:p>
            <w:r>
              <w:rPr>
                <w:sz w:val="20"/>
                <w:szCs w:val="20"/>
              </w:rPr>
              <w:t xml:space="preserve">Create and modify smart links</w:t>
            </w:r>
          </w:p>
        </w:tc>
      </w:tr>
      <w:tr>
        <w:tc>
          <w:tcPr>
            <w:tcW w:type="dxa" w:w="4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engagement:analytics:read</w:t>
            </w:r>
          </w:p>
        </w:tc>
        <w:tc>
          <w:tcPr>
            <w:tcW w:type="dxa" w:w="5160"/>
          </w:tcPr>
          <w:p>
            <w:r>
              <w:rPr>
                <w:sz w:val="20"/>
                <w:szCs w:val="20"/>
              </w:rPr>
              <w:t xml:space="preserve">Read dashboards and time series</w:t>
            </w:r>
          </w:p>
        </w:tc>
      </w:tr>
      <w:tr>
        <w:tc>
          <w:tcPr>
            <w:tcW w:type="dxa" w:w="4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engagement:kill-switch:read</w:t>
            </w:r>
          </w:p>
        </w:tc>
        <w:tc>
          <w:tcPr>
            <w:tcW w:type="dxa" w:w="5160"/>
          </w:tcPr>
          <w:p>
            <w:r>
              <w:rPr>
                <w:sz w:val="20"/>
                <w:szCs w:val="20"/>
              </w:rPr>
              <w:t xml:space="preserve">See kill-switch status in Admin Centre</w:t>
            </w:r>
          </w:p>
        </w:tc>
      </w:tr>
      <w:tr>
        <w:tc>
          <w:tcPr>
            <w:tcW w:type="dxa" w:w="4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engagement:kill-switch:write</w:t>
            </w:r>
          </w:p>
        </w:tc>
        <w:tc>
          <w:tcPr>
            <w:tcW w:type="dxa" w:w="5160"/>
          </w:tcPr>
          <w:p>
            <w:r>
              <w:rPr>
                <w:sz w:val="20"/>
                <w:szCs w:val="20"/>
              </w:rPr>
              <w:t xml:space="preserve">Toggle workspace/action-type kill switches (2-person approval for global)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7.5 Wiring src/lib/audit.ts</w:t>
      </w:r>
    </w:p>
    <w:p>
      <w:pPr>
        <w:spacing w:after="120"/>
      </w:pPr>
      <w:r>
        <w:t xml:space="preserve">Fire-and-forget POST to PostMind's audit service. The engagement service should never block or fail on an audit write — record locally and retry in the background if it fails: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// src/lib/audit.ts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async function auditLog(entry: 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actorUserId: string;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organisationId: string;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action: string;                // e.g. 'engagement.automation.publish'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resource: { type: string; id: string };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metadata?: Record&lt;string, unknown&gt;;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 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fetch(process.env.POSTMIND_AUDIT_URL!, 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method: "POST",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headers: 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"Content-Type": "application/json",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"X-Service-Token": process.env.POSTMIND_SERVICE_TOKEN!,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body: JSON.stringify({ ...entry, source: "engagement", timestamp: new Date().toISOString() }),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}).catch((err) =&gt; console.error("[audit] fire-and-forget failed:", err));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8. Environment variables</w:t>
      </w:r>
    </w:p>
    <w:p>
      <w:pPr>
        <w:spacing w:after="120"/>
      </w:pPr>
      <w:r>
        <w:t xml:space="preserve">Every variable listed here must be documented in .env.example. Never commit real values; use your secret manager (AWS Secrets Manager, Vault, Doppler).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8.1 Core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4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900"/>
          </w:tcPr>
          <w:p>
            <w:r>
              <w:rPr>
                <w:color w:val="B91C1C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Postgres connection string with engagement schema in search_path, e.g. postgres://user:pw@host:5432/pm?schema=engagement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REDIS_URL</w:t>
            </w:r>
          </w:p>
        </w:tc>
        <w:tc>
          <w:tcPr>
            <w:tcW w:type="dxa" w:w="900"/>
          </w:tcPr>
          <w:p>
            <w:r>
              <w:rPr>
                <w:color w:val="B91C1C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Redis connection URL for BullMQ, e.g. redis://user:pw@host:6379/2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NODE_ENV</w:t>
            </w:r>
          </w:p>
        </w:tc>
        <w:tc>
          <w:tcPr>
            <w:tcW w:type="dxa" w:w="900"/>
          </w:tcPr>
          <w:p>
            <w:r>
              <w:rPr>
                <w:color w:val="B91C1C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development | production. Affects logging verbosity and Prisma query logs.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PORT</w:t>
            </w:r>
          </w:p>
        </w:tc>
        <w:tc>
          <w:tcPr>
            <w:tcW w:type="dxa" w:w="900"/>
          </w:tcPr>
          <w:p>
            <w:r>
              <w:rPr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HTTP port. Defaults to 3000.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APP_URL</w:t>
            </w:r>
          </w:p>
        </w:tc>
        <w:tc>
          <w:tcPr>
            <w:tcW w:type="dxa" w:w="900"/>
          </w:tcPr>
          <w:p>
            <w:r>
              <w:rPr>
                <w:color w:val="B91C1C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Public base URL of the service, e.g. https://engagement.postmind.ai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8.2 PostMind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4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POSTMIND_CORE_URL</w:t>
            </w:r>
          </w:p>
        </w:tc>
        <w:tc>
          <w:tcPr>
            <w:tcW w:type="dxa" w:w="900"/>
          </w:tcPr>
          <w:p>
            <w:r>
              <w:rPr>
                <w:color w:val="B91C1C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Base URL of the PostMind core API for tenant lookups.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POSTMIND_JWKS_URL</w:t>
            </w:r>
          </w:p>
        </w:tc>
        <w:tc>
          <w:tcPr>
            <w:tcW w:type="dxa" w:w="900"/>
          </w:tcPr>
          <w:p>
            <w:r>
              <w:rPr>
                <w:color w:val="B91C1C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JWKS endpoint URL of PostMind's auth service.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POSTMIND_JWT_ISSUER</w:t>
            </w:r>
          </w:p>
        </w:tc>
        <w:tc>
          <w:tcPr>
            <w:tcW w:type="dxa" w:w="900"/>
          </w:tcPr>
          <w:p>
            <w:r>
              <w:rPr>
                <w:color w:val="B91C1C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Expected JWT issuer claim. Reject tokens with any other iss.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POSTMIND_JWT_AUDIENCE</w:t>
            </w:r>
          </w:p>
        </w:tc>
        <w:tc>
          <w:tcPr>
            <w:tcW w:type="dxa" w:w="900"/>
          </w:tcPr>
          <w:p>
            <w:r>
              <w:rPr>
                <w:color w:val="B91C1C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Expected JWT audience claim. Reject tokens with any other aud.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POSTMIND_SERVICE_TOKEN</w:t>
            </w:r>
          </w:p>
        </w:tc>
        <w:tc>
          <w:tcPr>
            <w:tcW w:type="dxa" w:w="900"/>
          </w:tcPr>
          <w:p>
            <w:r>
              <w:rPr>
                <w:color w:val="B91C1C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Long-lived shared secret for service-to-service calls. Rotate quarterly.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POSTMIND_AUDIT_URL</w:t>
            </w:r>
          </w:p>
        </w:tc>
        <w:tc>
          <w:tcPr>
            <w:tcW w:type="dxa" w:w="900"/>
          </w:tcPr>
          <w:p>
            <w:r>
              <w:rPr>
                <w:color w:val="B91C1C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Audit ingest endpoint URL.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8.3 Meta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4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META_APP_ID</w:t>
            </w:r>
          </w:p>
        </w:tc>
        <w:tc>
          <w:tcPr>
            <w:tcW w:type="dxa" w:w="900"/>
          </w:tcPr>
          <w:p>
            <w:r>
              <w:rPr>
                <w:color w:val="B91C1C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Meta App ID from developers.facebook.com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META_APP_SECRET</w:t>
            </w:r>
          </w:p>
        </w:tc>
        <w:tc>
          <w:tcPr>
            <w:tcW w:type="dxa" w:w="900"/>
          </w:tcPr>
          <w:p>
            <w:r>
              <w:rPr>
                <w:color w:val="B91C1C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Meta App Secret. Used to verify webhook signatures. Rotate on any suspected compromise.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META_WEBHOOK_VERIFY_TOKEN</w:t>
            </w:r>
          </w:p>
        </w:tc>
        <w:tc>
          <w:tcPr>
            <w:tcW w:type="dxa" w:w="900"/>
          </w:tcPr>
          <w:p>
            <w:r>
              <w:rPr>
                <w:color w:val="B91C1C"/>
                <w:sz w:val="20"/>
                <w:szCs w:val="20"/>
              </w:rPr>
              <w:t xml:space="preserve">Yes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Secret token you set when subscribing to Meta webhooks; Meta echoes it back on the verify request.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META_GRAPH_API_VERSION</w:t>
            </w:r>
          </w:p>
        </w:tc>
        <w:tc>
          <w:tcPr>
            <w:tcW w:type="dxa" w:w="900"/>
          </w:tcPr>
          <w:p>
            <w:r>
              <w:rPr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e.g. v21.0. Defaults to the version pinned in meta-http.ts.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8.4 AI classifier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4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900"/>
          </w:tcPr>
          <w:p>
            <w:r>
              <w:rPr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Required only if the Anthropic classifier is used. Without it the service falls back to the heuristic classifier.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ANTHROPIC_MODEL</w:t>
            </w:r>
          </w:p>
        </w:tc>
        <w:tc>
          <w:tcPr>
            <w:tcW w:type="dxa" w:w="900"/>
          </w:tcPr>
          <w:p>
            <w:r>
              <w:rPr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Defaults to claude-haiku-4-5. Override to benchmark against other models.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ENGAGEMENT_CLASSIFIER</w:t>
            </w:r>
          </w:p>
        </w:tc>
        <w:tc>
          <w:tcPr>
            <w:tcW w:type="dxa" w:w="900"/>
          </w:tcPr>
          <w:p>
            <w:r>
              <w:rPr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heuristic | anthropic. Defaults to anthropic if API key is set, heuristic otherwise.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8.5 Queue and workers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4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BULLMQ_QUEUE_PREFIX</w:t>
            </w:r>
          </w:p>
        </w:tc>
        <w:tc>
          <w:tcPr>
            <w:tcW w:type="dxa" w:w="900"/>
          </w:tcPr>
          <w:p>
            <w:r>
              <w:rPr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Redis key prefix. Defaults to engagement. Change when running multiple environments against one Redis.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WORKER_CONCURRENCY</w:t>
            </w:r>
          </w:p>
        </w:tc>
        <w:tc>
          <w:tcPr>
            <w:tcW w:type="dxa" w:w="900"/>
          </w:tcPr>
          <w:p>
            <w:r>
              <w:rPr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Jobs per worker process. Defaults to 10.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WORKER_MAX_JOBS_PER_WORKER</w:t>
            </w:r>
          </w:p>
        </w:tc>
        <w:tc>
          <w:tcPr>
            <w:tcW w:type="dxa" w:w="900"/>
          </w:tcPr>
          <w:p>
            <w:r>
              <w:rPr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Restart workers after N jobs to bound memory. Defaults to 10000.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8.6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4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SENTRY_DSN</w:t>
            </w:r>
          </w:p>
        </w:tc>
        <w:tc>
          <w:tcPr>
            <w:tcW w:type="dxa" w:w="900"/>
          </w:tcPr>
          <w:p>
            <w:r>
              <w:rPr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Sentry project DSN. Use PostMind's existing project.</w:t>
            </w:r>
          </w:p>
        </w:tc>
      </w:tr>
      <w:tr>
        <w:tc>
          <w:tcPr>
            <w:tcW w:type="dxa" w:w="30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LOG_LEVEL</w:t>
            </w:r>
          </w:p>
        </w:tc>
        <w:tc>
          <w:tcPr>
            <w:tcW w:type="dxa" w:w="900"/>
          </w:tcPr>
          <w:p>
            <w:r>
              <w:rPr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5460"/>
          </w:tcPr>
          <w:p>
            <w:r>
              <w:rPr>
                <w:sz w:val="20"/>
                <w:szCs w:val="20"/>
              </w:rPr>
              <w:t xml:space="preserve">trace | debug | info | warn | error. Defaults to info.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9. Meta App configuration</w:t>
      </w:r>
    </w:p>
    <w:p>
      <w:pPr>
        <w:spacing w:after="120"/>
      </w:pPr>
      <w:r>
        <w:t xml:space="preserve">Standing up the Meta integration is the longest single work item outside code — plan two to six weeks depending on Meta review responsiveness. The steps below produce a working webhook, a valid access-token-exchange flow, and an app-review-ready submission.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9.1 Create the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developers.facebook.com and create a new Business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the app's Business Verification to the company entity. This unlocks the permission scopes below.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 Settings → Basic, record App ID and App Secret; put them in META_APP_ID and META_APP_SECRET secrets.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 App Roles → Roles, add every engineer who needs to test locally as a Tester so they can install the app in dev mode.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9.2 Add products</w:t>
      </w:r>
    </w:p>
    <w:p>
      <w:pPr>
        <w:spacing w:after="120"/>
      </w:pPr>
      <w:r>
        <w:t xml:space="preserve">The app needs these products enabled: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Facebook Login for Business (for the OAuth flow that connects a page).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Instagram Graph API (for reading and writing IG comments and DMs).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Webhooks (for receiving events).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Messenger (for DMs on Facebook pages).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9.3 Required permissions</w:t>
      </w:r>
    </w:p>
    <w:p>
      <w:pPr>
        <w:spacing w:after="120"/>
      </w:pPr>
      <w:r>
        <w:t xml:space="preserve">The engagement service needs the following scopes. Each requires app review with a screencast demonstrating usage — start collecting the screencasts early: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160"/>
      </w:tblGrid>
      <w:tr>
        <w:trPr>
          <w:tblHeader/>
        </w:trPr>
        <w:tc>
          <w:tcPr>
            <w:tcW w:type="dxa" w:w="34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3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1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Review complexity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pages_show_list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List the user's connected Facebook pages during onboarding.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pages_read_engagement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Read comments and reactions on the user's pages.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pages_manage_engagement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Reply to comments on the user's pages.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pages_messaging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Send DMs on Facebook pages.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High — screencast required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instagram_basic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Read basic IG profile info during onboarding.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instagram_manage_comments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Read and reply to IG comments.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instagram_manage_messages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Send DMs on IG.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High — screencast required</w:t>
            </w:r>
          </w:p>
        </w:tc>
      </w:tr>
      <w:tr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business_management</w:t>
            </w:r>
          </w:p>
        </w:tc>
        <w:tc>
          <w:tcPr>
            <w:tcW w:type="dxa" w:w="3800"/>
          </w:tcPr>
          <w:p>
            <w:r>
              <w:rPr>
                <w:sz w:val="20"/>
                <w:szCs w:val="20"/>
              </w:rPr>
              <w:t xml:space="preserve">Read the user's Meta Business Manager accounts.</w:t>
            </w:r>
          </w:p>
        </w:tc>
        <w:tc>
          <w:tcPr>
            <w:tcW w:type="dxa" w:w="2160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9.4 Webhook subscription</w:t>
      </w:r>
    </w:p>
    <w:p>
      <w:pPr>
        <w:spacing w:after="120"/>
      </w:pPr>
      <w:r>
        <w:t xml:space="preserve">Under Products → Webhooks: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 callback URL: https://engagement.postmind.ai/api/webhooks/meta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 verify token: paste in the value of META_WEBHOOK_VERIFY_TOKEN. Meta will GET the URL once with hub.challenge — the service echoes it 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Subscribe to the following fields on both Instagram and Page objects: comments, messages, mentions, feed.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the subscription with the Test button — Meta sends a synthetic payload. You should see a WebhookEvent row appear in the DB within 200ms.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9.5 Token exchange flow</w:t>
      </w:r>
    </w:p>
    <w:p>
      <w:pPr>
        <w:spacing w:after="120"/>
      </w:pPr>
      <w:r>
        <w:t xml:space="preserve">Users connect their Meta accounts through the PostMind onboarding UI. The flow the engagement service participates in: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1. User clicks 'Connect Instagram' in PostMind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PostMind redirects to Meta OAuth with the scopes above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Meta redirects back to PostMind with a short-lived code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4. PostMind exchanges code for a short-lived user access token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5. PostMind exchanges short-lived for long-lived (60-day) user token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6. PostMind fetches the user's pages/accounts and their page tokens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7. PostMind writes to engagement.engagement_channels via: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POST engagement.internal/api/engagement/internal/channels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{ organisationId, platform, platformAccountId, accessToken, ... }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8. Engagement service stores encrypted access tokens (see 9.6)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9.6 Access token storage</w:t>
      </w:r>
    </w:p>
    <w:p>
      <w:pPr>
        <w:spacing w:after="120"/>
      </w:pPr>
      <w:r>
        <w:t xml:space="preserve">Page access tokens are the credentials that grant the engagement service the right to reply and DM on the user's behalf. They MUST be encrypted at rest: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application-layer envelope encryption (AES-256-GCM with a KMS-managed data key). Do not rely solely on Postgres transparent data encryption.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only the ciphertext in engagement_channels.encryptedAccessToken.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Rotate the data key annually; re-encrypt in place during a maintenance window.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Long-lived tokens (60 days) must be refreshed before expiry. Ship a nightly job that refreshes any token expiring within 7 days.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9.7 App Review submission</w:t>
      </w:r>
    </w:p>
    <w:p>
      <w:pPr>
        <w:spacing w:after="120"/>
      </w:pPr>
      <w:r>
        <w:t xml:space="preserve">Meta requires a working demo and screencasts for each high-complexity permission. Build a test workspace with: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least one connected IG business account and one connected FB page.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example automations wired end-to-end (e.g. Free Guide DM, Discount Code).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reviewer walkthrough document: how to trigger a comment, watch the automation fire, and see the DM arrive.</w:t>
      </w:r>
    </w:p>
    <w:p>
      <w:pPr>
        <w:spacing w:after="120"/>
      </w:pPr>
      <w:r>
        <w:t xml:space="preserve">Typical review turnaround is 5-15 business days. Rejections are common on first submission — expect one round of revisions.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10. Queue and workers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10.1 Architecture</w:t>
      </w:r>
    </w:p>
    <w:p>
      <w:pPr>
        <w:spacing w:after="120"/>
      </w:pPr>
      <w:r>
        <w:t xml:space="preserve">BullMQ over Redis. Webhook receivers push jobs onto the engagement-events queue; worker processes consume and process. The web and worker are separate processes so slow processing does not block webhook acknowledgement: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Web processes:               Worker processes: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Accept HTTP requests       - Poll Redis for jobs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Verify Meta signatures     - Route each event through the engine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Enqueue events             - Execute Meta API calls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Serve API + UI             - Update DB with results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 Return 200 to Meta         - Retry failed jobs with backoff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  - Zero blocking work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10.2 Queue configuration</w:t>
      </w:r>
    </w:p>
    <w:p>
      <w:pPr>
        <w:spacing w:after="120"/>
      </w:pPr>
      <w:r>
        <w:t xml:space="preserve">Two queues: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1200"/>
        <w:gridCol w:w="1760"/>
      </w:tblGrid>
      <w:tr>
        <w:trPr>
          <w:tblHeader/>
        </w:trPr>
        <w:tc>
          <w:tcPr>
            <w:tcW w:type="dxa" w:w="2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Queue</w:t>
            </w:r>
          </w:p>
        </w:tc>
        <w:tc>
          <w:tcPr>
            <w:tcW w:type="dxa" w:w="36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Retries</w:t>
            </w:r>
          </w:p>
        </w:tc>
        <w:tc>
          <w:tcPr>
            <w:tcW w:type="dxa" w:w="17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Backoff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engagement-events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Meta webhook events — main workload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</w:tcPr>
          <w:p>
            <w:r>
              <w:rPr>
                <w:sz w:val="20"/>
                <w:szCs w:val="20"/>
              </w:rPr>
              <w:t xml:space="preserve">Exponential 5s → 2min cap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engagement-scheduled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DELAY actions and scheduled retries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</w:tcPr>
          <w:p>
            <w:r>
              <w:rPr>
                <w:sz w:val="20"/>
                <w:szCs w:val="20"/>
              </w:rPr>
              <w:t xml:space="preserve">Fixed 60s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10.3 Worker sizing</w:t>
      </w:r>
    </w:p>
    <w:p>
      <w:pPr>
        <w:spacing w:after="120"/>
      </w:pPr>
      <w:r>
        <w:t xml:space="preserve">The v0.3 in-process benchmark shows the engine itself does 500K+ events/sec. Real production capacity is bounded by DB and Meta latency: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Per-worker capacity: ~10 events/sec (assuming ~10 DB round-trips + 1-2 Meta calls per event)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Per-instance concurrency: 10 (WORKER_CONCURRENCY default). Do not exceed 20 without measuring DB pool exhaustion.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Baseline production: 3 worker instances = ~300 events/sec sustained capacity.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Auto-scale trigger: BullMQ queue depth &gt; 500 for 5 minutes → add worker. Depth &lt; 50 for 15 minutes → remove.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10.4 Dead-letter handling</w:t>
      </w:r>
    </w:p>
    <w:p>
      <w:pPr>
        <w:spacing w:after="120"/>
      </w:pPr>
      <w:r>
        <w:t xml:space="preserve">After 5 retries a job goes to the failed queue. The service ships an Admin Centre view (Section 13.4) that lists failed jobs with retry / drain / inspect actions. Never auto-drain — always require an operator action.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10.5 Idempotency</w:t>
      </w:r>
    </w:p>
    <w:p>
      <w:pPr>
        <w:spacing w:after="120"/>
      </w:pPr>
      <w:r>
        <w:t xml:space="preserve">Two layers ensure no message is processed twice: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1 — WebhookEvent row insert with unique (platform, platformEventId). Postgres unique-constraint violation = duplicate = return 200 and drop.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2 — inside the router, the stableEventId is used as a lock key so concurrent worker instances cannot both process the same event.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11. AI classifier configuration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11.1 Two classifiers ship in v0.3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00"/>
        <w:gridCol w:w="3560"/>
      </w:tblGrid>
      <w:tr>
        <w:trPr>
          <w:tblHeader/>
        </w:trPr>
        <w:tc>
          <w:tcPr>
            <w:tcW w:type="dxa" w:w="2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Classifier</w:t>
            </w:r>
          </w:p>
        </w:tc>
        <w:tc>
          <w:tcPr>
            <w:tcW w:type="dxa" w:w="14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6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Cost per call</w:t>
            </w:r>
          </w:p>
        </w:tc>
        <w:tc>
          <w:tcPr>
            <w:tcW w:type="dxa" w:w="35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 on 150-case eval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HeuristicClassifier (rules-based)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&lt;1ms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Zero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F1 0.883 — passes all Section 22 minimum targets</w:t>
            </w:r>
          </w:p>
        </w:tc>
      </w:tr>
      <w:tr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AnthropicClassifier (Claude Haiku)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300-800ms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~£0.0003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Not yet measured against the eval; expected to exceed heuristic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11.2 Recommended rollout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heuristic as default. Zero API key requirement, deterministic, meets Section 22 targets.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Anthropic behind a per-organisation feature flag. Enable for 2-3 friendly beta customers to gather divergence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4 weeks of divergence data, decide whether Anthropic beats heuristic enough to justify the cost per call at scale.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yes, roll to 10% → 50% → 100% with cost monitoring at each step.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11.3 Cost management</w:t>
      </w:r>
    </w:p>
    <w:p>
      <w:pPr>
        <w:spacing w:after="120"/>
      </w:pPr>
      <w:r>
        <w:t xml:space="preserve">At ~£0.0003 per call, a workspace generating 1000 comments/day costs £0.30/day = ~£9/month per active workspace. This is negligible individually but scales with customer count. Add: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Per-organisation daily cap (env: CLASSIFIER_DAILY_CAP_PER_ORG, default 5000 calls). Excess falls back to heuristic.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daily cap (CLASSIFIER_DAILY_CAP_GLOBAL, default 100000). Alert at 80%, cap at 100%.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Weekly cost report to the finance owner.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11.4 Classifier evaluation harness</w:t>
      </w:r>
    </w:p>
    <w:p>
      <w:pPr>
        <w:spacing w:after="120"/>
      </w:pPr>
      <w:r>
        <w:t xml:space="preserve">Run before any classifier change goes to production: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npm run eval:heuristic         # baseline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run eval:anthropic         # requires ANTHROPIC_API_KEY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Output: per-category P/R/F1, weighted F1, latency stats,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pass/fail against 4 Section 22 minimum production targets: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- Weighted F1 &gt;= 0.85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- Complaint recall &gt;= 0.95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- Spam recall &gt;= 0.90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#   - Purchase-intent precision &gt;= 0.80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11.5 Expanding the evaluation dataset</w:t>
      </w:r>
    </w:p>
    <w:p>
      <w:pPr>
        <w:spacing w:after="120"/>
      </w:pPr>
      <w:r>
        <w:t xml:space="preserve">The shipped eval set is 150 synthetic examples. For production classifier evaluation, PostMind must: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Collect 500+ real customer comments from beta workspaces (with customer consent for their use in improving PostMind's classifier).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Label them across the 9 categories. Use a two-labeller-plus-tiebreaker workflow to hit &gt;90% inter-annotator agreement.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them to eval/classifier-eval-data.ts as eval-set-v2.ts. Version so classifier comparisons remain apples-to-apples.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Re-run the harness against Anthropic. If accuracy drops significantly on real data vs synthetic, adjust the prompt and re-evaluate.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12. Kill switch configuration</w:t>
      </w:r>
    </w:p>
    <w:p>
      <w:pPr>
        <w:spacing w:after="120"/>
      </w:pPr>
      <w:r>
        <w:t xml:space="preserve">Four-level kill switch per Section 33 of the master spec. The v0.3 audit fixed the previous in-memory implementation; v1.0 ships with DB-backed multi-instance-safe flags. Correct kill-switch behaviour is a compliance prerequisite — verify it works end-to-end before production traffic.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12.1 The four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000"/>
        <w:gridCol w:w="1360"/>
      </w:tblGrid>
      <w:tr>
        <w:trPr>
          <w:tblHeader/>
        </w:trPr>
        <w:tc>
          <w:tcPr>
            <w:tcW w:type="dxa" w:w="16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4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0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3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Latency to effect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1 — Global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All engagement traffic stops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SystemFlag key 'engagement.killSwitch'</w:t>
            </w:r>
          </w:p>
        </w:tc>
        <w:tc>
          <w:tcPr>
            <w:tcW w:type="dxa" w:w="1360"/>
          </w:tcPr>
          <w:p>
            <w:r>
              <w:rPr>
                <w:sz w:val="20"/>
                <w:szCs w:val="20"/>
              </w:rPr>
              <w:t xml:space="preserve">≤ 30s (cache TTL)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2 — Workspace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One organisation's engagement traffic stops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Organisation.engagementFrozen boolean</w:t>
            </w:r>
          </w:p>
        </w:tc>
        <w:tc>
          <w:tcPr>
            <w:tcW w:type="dxa" w:w="1360"/>
          </w:tcPr>
          <w:p>
            <w:r>
              <w:rPr>
                <w:sz w:val="20"/>
                <w:szCs w:val="20"/>
              </w:rPr>
              <w:t xml:space="preserve">≤ 30s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3 — Automation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One automation stops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EngagementAutomation.state = KILLED</w:t>
            </w:r>
          </w:p>
        </w:tc>
        <w:tc>
          <w:tcPr>
            <w:tcW w:type="dxa" w:w="1360"/>
          </w:tcPr>
          <w:p>
            <w:r>
              <w:rPr>
                <w:sz w:val="20"/>
                <w:szCs w:val="20"/>
              </w:rPr>
              <w:t xml:space="preserve">Next event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4 — Action type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One action type disabled globally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SystemFlag 'engagement.disabledActionType.&lt;type&gt;'</w:t>
            </w:r>
          </w:p>
        </w:tc>
        <w:tc>
          <w:tcPr>
            <w:tcW w:type="dxa" w:w="1360"/>
          </w:tcPr>
          <w:p>
            <w:r>
              <w:rPr>
                <w:sz w:val="20"/>
                <w:szCs w:val="20"/>
              </w:rPr>
              <w:t xml:space="preserve">≤ 30s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12.2 Two-person approval for levels 1 and 4</w:t>
      </w:r>
    </w:p>
    <w:p>
      <w:pPr>
        <w:spacing w:after="120"/>
      </w:pPr>
      <w:r>
        <w:t xml:space="preserve">Global and action-type kills affect all customers. Never allow a single operator to toggle either — enforce a two-person approval workflow in the Admin Centre: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Operator A submits the toggle request with a written justification.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Operator B (distinct account, engineering lead or higher) approves within 30 minutes.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approval, the SystemFlag is written and the on-call channel receives an automated notification.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toggle is audited via the standard auditLog() call.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12.3 Testing the kill switch</w:t>
      </w:r>
    </w:p>
    <w:p>
      <w:pPr>
        <w:spacing w:after="120"/>
      </w:pPr>
      <w:r>
        <w:t xml:space="preserve">Ship this as a monthly ops drill: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engagement traffic is flowing (check executions/hour dashboard).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the global kill switch via Admin Centre with justification 'monthly drill'.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Watch: executions/hour should drop to zero within 60 seconds across all worker instances.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Un-toggle. Confirm traffic resumes within 60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the drill result in ops log.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13. Frontend integration</w:t>
      </w:r>
    </w:p>
    <w:p>
      <w:pPr>
        <w:spacing w:after="120"/>
      </w:pPr>
      <w:r>
        <w:t xml:space="preserve">The engagement service ships React components (postmind-engagement.zip → src/components/engagement/) that render the UI shown in the interactive HTML mockup. The developer has two integration options: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13.1 Option A — Embed under postmind.ai/engagement</w:t>
      </w:r>
    </w:p>
    <w:p>
      <w:pPr>
        <w:spacing w:after="120"/>
      </w:pPr>
      <w:r>
        <w:t xml:space="preserve">PostMind's main Next.js app imports the engagement components and mounts them under its own routes. The engagement service is API-only.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Pro: unified navigation with the rest of PostMind; single-domain cookies; no CORS.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Con: PostMind's deploy cadence is coupled to engagement UI changes; larger monolith UI bundle.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Setup: publish the engagement UI as an internal NPM package @postmind/engagement-ui. PostMind adds it as a dependency and mounts routes at /engagement/*.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13.2 Option B — Standalone at engagement.postmind.ai</w:t>
      </w:r>
    </w:p>
    <w:p>
      <w:pPr>
        <w:spacing w:after="120"/>
      </w:pPr>
      <w:r>
        <w:t xml:space="preserve">The engagement service serves its own UI. PostMind's top-nav links to it. Single-sign-on via the shared JWT.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Pro: fully independent deploys; separate build times; separate crash blast radius.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Con: cross-subdomain navigation feels less integrated unless nav bar styling is unified.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Setup: the v0.3 Next.js app already serves the UI. Configure engagement.postmind.ai DNS + TLS; ensure the JWT auth cookie is set on .postmind.ai (parent domain) so both surfaces share auth.</w:t>
      </w:r>
    </w:p>
    <w:p>
      <w:pPr>
        <w:spacing w:after="120"/>
      </w:pPr>
      <w:r>
        <w:t xml:space="preserve">Recommendation: Option B for v1.0 (matches the microservice pattern). Migrate to Option A only if user feedback flags the split as confusing.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13.3 Routes to serve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6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OverviewPage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Dashboard — metrics, alerts, most-active automations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/automations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AutomationsListPage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List with filter chips + template gallery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/automations/new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AutomationBuilder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New automation via drag-drop canvas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/automations/[id]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AutomationDetailPage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View triggers, actions, versions, test mode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/automations/[id]/edit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AutomationBuilder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Edit existing automation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/inbox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InboxPage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Conversation list with classification badges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/inbox/[conversationId]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ConversationPage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Threaded view + reply box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/smart-links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SmartLinksPage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Link manager + click analytics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/analytics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AnalyticsPage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30-day chart + classification breakdown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/executions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ExecutionsLogPage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Filterable run log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/reviews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ReviewsQueuePage</w:t>
            </w:r>
          </w:p>
        </w:tc>
        <w:tc>
          <w:tcPr>
            <w:tcW w:type="dxa" w:w="3560"/>
          </w:tcPr>
          <w:p>
            <w:r>
              <w:rPr>
                <w:sz w:val="20"/>
                <w:szCs w:val="20"/>
              </w:rPr>
              <w:t xml:space="preserve">Human review queue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13.4 Admin Centre routes</w:t>
      </w:r>
    </w:p>
    <w:p>
      <w:pPr>
        <w:spacing w:after="120"/>
      </w:pPr>
      <w:r>
        <w:t xml:space="preserve">These are staff-only and MUST enforce a distinct capability (engagement:admin) that only PostMind staff have. Never expose to customers: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/admin/engagement/kill-switch — status + toggle (with two-person approval flow for global/action-type)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/admin/engagement/queue — BullMQ queue depths, active workers, dead-letter 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/admin/engagement/workspace/[orgId] — per-workspace status, freeze/thaw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/admin/engagement/classifier — cost dashboard, feature flag per organisation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/admin/engagement/rate-limits — per-channel Meta budget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13.5 Business context injection</w:t>
      </w:r>
    </w:p>
    <w:p>
      <w:pPr>
        <w:spacing w:after="120"/>
      </w:pPr>
      <w:r>
        <w:t xml:space="preserve">The v0.3 code has hardcoded REPLACE_WITH_BUSINESS_ID placeholders. Before shipping, wire these to your business-context provider. Recommended pattern: a React context provider at the app root: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// pages/_app.tsx or app/layout.tsx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&lt;BusinessContextProvider fetch={() =&gt; fetch('/api/current-business')}&gt;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&lt;EngagementAppShell&gt;{children}&lt;/EngagementAppShell&gt;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&lt;/BusinessContextProvider&gt;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Inside components: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{ businessId } = useCurrentBusiness();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// use businessId in API payloads instead of REPLACE_WITH_BUSINESS_ID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14. API reference</w:t>
      </w:r>
    </w:p>
    <w:p>
      <w:pPr>
        <w:spacing w:after="120"/>
      </w:pPr>
      <w:r>
        <w:t xml:space="preserve">This section documents every HTTP endpoint the engagement service exposes. Endpoints are grouped by resource. Every endpoint under /api/engagement/* requires a valid PostMind-issued JWT in the Authorization header (see 7.3) except where noted. Webhook and public smart-link redirect endpoints have different auth rules and are called out.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14.1 Conventions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 URL: https://engagement.postmind.ai in production; http://localhost:3000 in dev.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Content-Type: application/json for all request and response bodies (except webhook and smart-link redirect).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Auth: Authorization: Bearer &lt;postmind-jwt&gt; on every /api/engagement/* endpoint.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Errors: standard HTTP status codes. Body shape: { ok: false, error: string, details?: object }.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Success: { ok: true, ...responseBody }.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Pagination: cursor-based. Response includes { data, nextCursor, hasMore }.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Idempotency: mutating endpoints accept an optional Idempotency-Key header (UUID); duplicate requests return the original response.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14.2 Webhooks</w:t>
      </w:r>
    </w:p>
    <w:p>
      <w:pPr>
        <w:spacing w:after="120"/>
      </w:pPr>
      <w:r>
        <w:t xml:space="preserve">Called by Meta. Public but signature-verified.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/api/webhooks/meta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Webhook subscription verification. Echoes hub.challenge if hub.verify_token matches META_WEBHOOK_VERIFY_TOKEN.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/api/webhooks/meta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Ingest Meta webhook event. Verifies X-Hub-Signature-256; persists WebhookEvent row; enqueues process-event job; returns 200 within 500ms.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POST /api/webhooks/meta — payload</w:t>
      </w:r>
    </w:p>
    <w:p>
      <w:pPr>
        <w:spacing w:after="120"/>
      </w:pPr>
      <w:r>
        <w:t xml:space="preserve">Meta sends its standard webhook payload. The service does not enforce a schema on it; the Meta adapter normalises to NormalizedEvent internally. Example: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POST /api/webhooks/meta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X-Hub-Signature-256: sha256=abc123...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"object": "instagram",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"entry": [{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"id": "17841400000000001",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"time": 1724761324,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"changes": [{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"field": "comments",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"value": 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"id": "17895672010000123",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"text": "GUIDE please!",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"created_time": 1724761320,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"from": {"id": "user-abc", "username": "sarah_wilkins"},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"media": {"id": "17895672000000456"}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}]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}]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Response: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{ "ok": true, "eventId": "cm5abc123..." }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14.3 Automations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/api/engagement/automations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List automations. Filter by ?status=ACTIVE|PAUSED|DRAFT|ARCHIVED, ?businessId=...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/api/engagement/automations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Create automation (draft state).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/api/engagement/automations/:id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Read one, with current version and stats.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A16207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/api/engagement/automations/:id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Update name / description / active state.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/api/engagement/automations/:id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Archive (soft-delete). Never hard-delete — execution history relies on the row.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/api/engagement/automations/:id/publish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Publish current draft as a new version, activate.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/api/engagement/automations/:id/pause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Pause execution (state → PAUSED).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/api/engagement/automations/:id/resume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Resume (state → ACTIVE).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/api/engagement/automations/:id/test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Test-mode run with a sample comment. Returns simulated ActionResults; does not call Meta.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/api/engagement/automations/:id/versions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List all published versions.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/api/engagement/automations/:id/versions/:version/restore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Copy the specified version back to draft; user then publishes.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POST /api/engagement/automations — request body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"name": "Free Guide DM",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"description": "Comment GUIDE on any post → send guide as DM",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"businessId": "biz_abc123",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"channelIds": ["ch_ig_001", "ch_fb_002"],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"triggers": [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 "type": "CI_KEYWORD", "keyword": "GUIDE" },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 "type": "CI_KEYWORD", "keyword": "GUIDES" }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"conditions": [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"op": "AND",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"children": [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{ "op": "EQUALS", "field": "eventType", "value": "COMMENT" },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{ "op": "NOT", "child": { "op": "EQUALS", "field": "platform", "value": "twitter" } }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"actions": [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 "type": "PUBLIC_REPLY", "template": "Thanks! Check your DMs 👉", "sortOrder": 0 },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 "type": "SEND_SMART_LINK", "template": "Here it is: {{smart_link}}", "smartLinkId": "sl_abc", "sortOrder": 1 },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 "type": "ADD_LEAD", "source": "automation_builder", "sortOrder": 2 }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Response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"ok": true,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"automation": 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"id": "auto_cm5xyz",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"name": "Free Guide DM",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"state": "DRAFT",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"currentVersion": null,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"createdAt": "2026-08-27T10:00:00Z",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"updatedAt": "2026-08-27T10:00:00Z"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14.4 Conversations (Inbox)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/api/engagement/conversations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List. Filter ?state=OPEN|AWAITING_REPLY|ESCALATED|RESOLVED, ?platform=instagram|facebook, ?businessId=...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/api/engagement/conversations/:id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Read one with full message history.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/api/engagement/conversations/:id/reply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Send a manual reply. Body: { body: string, mode: 'public_reply' | 'private_message' }.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/api/engagement/conversations/:id/escalate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Move state to ESCALATED. Creates a HumanReviewTask.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/api/engagement/conversations/:id/resolve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Mark resolved. Idempotent.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/api/engagement/conversations/:id/reopen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Move from RESOLVED back to OPEN.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GET /api/engagement/conversations/:id — response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"ok": true,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"conversation": 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"id": "conv_cm5abc",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"platform": "instagram",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"state": "AWAITING_REPLY",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"classification": { "category": "purchase_intent", "confidence": 0.94, "needsHumanReview": false },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"channel": { "id": "ch_ig_001", "handle": "@adestudio" },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"postmindPost": { "id": "post_abc", "title": "Autumn drop 2026" },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"actor": { "platformUserId": "user-abc", "username": "sarah_wilkins", "displayName": "Sarah Wilkins" },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"messages": [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 "id": "msg_1", "direction": "inbound", "body": "Do you ship to Aylesham?", "at": "2026-08-27T10:38:00Z" },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 "id": "msg_2", "direction": "outbound", "body": "Thanks for asking! Check your DMs 👉", "at": "2026-08-27T10:38:12Z", "sentBy": { "type": "automation", "automationId": "auto_abc", "automationName": "Free Guide DM" } },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 "id": "msg_3", "direction": "inbound", "body": "Also, is there a bundle discount?", "at": "2026-08-27T10:39:00Z" }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"createdAt": "2026-08-27T10:38:00Z",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"lastMessageAt": "2026-08-27T10:41:00Z"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14.5 Human Review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/api/engagement/reviews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List reviews. Filter ?state=PENDING|IN_REVIEW|APPROVED|REJECTED|EDITED_AND_SENT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/api/engagement/reviews/:id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Read one with full context (original comment, suggested reply, classifier metadata)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A16207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/api/engagement/reviews/:id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Act on the review. Body: { action: 'approve' | 'reject' | 'edit-and-send', editedBody?: string, note?: string, mode?: 'public_reply' | 'private_message' }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PATCH —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4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Additional body fields</w:t>
            </w:r>
          </w:p>
        </w:tc>
        <w:tc>
          <w:tcPr>
            <w:tcW w:type="dxa" w:w="41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Side effect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approve</w:t>
            </w:r>
          </w:p>
        </w:tc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note?: string</w:t>
            </w:r>
          </w:p>
        </w:tc>
        <w:tc>
          <w:tcPr>
            <w:tcW w:type="dxa" w:w="4160"/>
          </w:tcPr>
          <w:p>
            <w:r>
              <w:rPr>
                <w:sz w:val="20"/>
                <w:szCs w:val="20"/>
              </w:rPr>
              <w:t xml:space="preserve">Sends the suggested reply as-is via manualReply, records state as APPROVED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reject</w:t>
            </w:r>
          </w:p>
        </w:tc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note?: string</w:t>
            </w:r>
          </w:p>
        </w:tc>
        <w:tc>
          <w:tcPr>
            <w:tcW w:type="dxa" w:w="4160"/>
          </w:tcPr>
          <w:p>
            <w:r>
              <w:rPr>
                <w:sz w:val="20"/>
                <w:szCs w:val="20"/>
              </w:rPr>
              <w:t xml:space="preserve">Records state as REJECTED. No message sent. Conversation stays in ESCALATED state until manually resolved.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edit-and-send</w:t>
            </w:r>
          </w:p>
        </w:tc>
        <w:tc>
          <w:tcPr>
            <w:tcW w:type="dxa" w:w="34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editedBody: string (required)\nmode?: 'public_reply'|'private_message'</w:t>
            </w:r>
          </w:p>
        </w:tc>
        <w:tc>
          <w:tcPr>
            <w:tcW w:type="dxa" w:w="4160"/>
          </w:tcPr>
          <w:p>
            <w:r>
              <w:rPr>
                <w:sz w:val="20"/>
                <w:szCs w:val="20"/>
              </w:rPr>
              <w:t xml:space="preserve">Sends editedBody via manualReply, records state as EDITED_AND_SENT. If send fails, state change is NOT recorded (review stays actionable).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14.6 Smart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/api/engagement/smart-links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List. Filter ?status=ACTIVE|DISABLED, ?businessId=...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/api/engagement/smart-links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Create.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/api/engagement/smart-links/:id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Read one.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A16207"/>
                <w:sz w:val="18"/>
                <w:szCs w:val="18"/>
              </w:rPr>
              <w:t xml:space="preserve">PATCH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/api/engagement/smart-links/:id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Update destination / name / UTM params.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/api/engagement/smart-links/:id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Disable (soft-delete).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/api/engagement/smart-links/:id/analytics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Click stats. Query ?days=7|30|90 (default 30). Response includes daily buckets, source breakdown, unique visitors.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/l/:slug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PUBLIC. Redirect to destination + record SmartLinkClick row. No auth. Rate-limited by IP.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POST /api/engagement/smart-links — request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"name": "Free Guide Aug 2026",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"slug": "aug-guide",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"destination": "https://adestudio.com/guide-2026",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"businessId": "biz_abc123",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"utm": {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"source": "instagram",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"medium": "engagement",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"campaign": "aug-guide"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14.7 Executions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/api/engagement/executions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List. Filter ?state=SUCCEEDED|FAILED|PARTIAL_FAILURE|SKIPPED, ?automationId=..., ?days=1|7|30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/api/engagement/executions/:id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Read one with per-action results, timings, error details, and full event context.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14.8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/api/engagement/analytics/overview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Dashboard metrics for a window. Query ?days=7|30|90. Returns { executions, successRate, commentsReceived, dmsSent, linkClicks, deltas }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/api/engagement/analytics/executions-timeseries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Daily buckets. Query ?days=30. Returns [{ day, count, successCount }].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/api/engagement/analytics/classifier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Category breakdown for a window. Returns [{ category, count, percentage }] plus classifier version and target-pass status.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14.9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/api/engagement/templates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List built-in automation templates. Query ?category=lead|sales|support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/api/engagement/templates/:id/instantiate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Create an automation from template. Body: { businessId, channelIds, customizations? }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14.10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/api/engagement/channels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List connected Meta channels for the current organisation.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/api/engagement/channels/:id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Read one with rate-limit status and health.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/api/engagement/channels/:id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Disconnect. Deactivates all automations bound solely to this channel.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14.11 Kill switch (staff only — engagement:admin capability)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/api/engagement/kill-switch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Read status of all four levels.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/api/engagement/kill-switch/global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Toggle global. Requires two-person approval (see 12.2). Body: { enabled: boolean, justification: string, approvalId: string }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/api/engagement/kill-switch/workspace/:orgId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Freeze / thaw a workspace. Body: { frozen: boolean, reason: string }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/api/engagement/kill-switch/action-type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Disable / enable an action type. Requires two-person approval. Body: { actionType: string, disabled: boolean, justification: string, approvalId: string }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14.12 Rate limits (staff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/api/engagement/rate-limits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List current per-channel Meta rate-limit budgets.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/api/engagement/rate-limits/:channelId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Detail for one channel: remaining, resetAt, recent 429 count.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14.13 Internal (service-to-service)</w:t>
      </w:r>
    </w:p>
    <w:p>
      <w:pPr>
        <w:spacing w:after="120"/>
      </w:pPr>
      <w:r>
        <w:t xml:space="preserve">Called by PostMind core, not by users. Authenticated with X-Service-Token header, not JWT. Never exposed publicly — bind to private ingress.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/api/engagement/internal/channels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Called by PostMind after OAuth token exchange to register a new Meta channel.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/api/engagement/internal/channels/:id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Called by PostMind when a user disconnects a channel from PostMind settings.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/api/engagement/internal/organisations/:id/purge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Called by PostMind when an organisation is deleted. Soft-deletes all engagement data with 30-day grace.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/api/engagement/internal/tokens/refreshed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Called by PostMind's nightly token refresh job to update stored channel tokens.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14.14 Health and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4660"/>
      </w:tblGrid>
      <w:tr>
        <w:trPr>
          <w:tblHeader/>
        </w:trPr>
        <w:tc>
          <w:tcPr>
            <w:tcW w:type="dxa" w:w="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Liveness. Returns 200 if the process is up. No dependencies checked.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/api/health/ready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Readiness. Checks DB + Redis + Meta connectivity. Returns 503 if any is down.</w:t>
            </w:r>
          </w:p>
        </w:tc>
      </w:tr>
      <w:tr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/>
                <w:bCs/>
                <w:color w:val="15803D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/api/metrics</w:t>
            </w:r>
          </w:p>
        </w:tc>
        <w:tc>
          <w:tcPr>
            <w:tcW w:type="dxa" w:w="4660"/>
          </w:tcPr>
          <w:p>
            <w:r>
              <w:rPr>
                <w:sz w:val="20"/>
                <w:szCs w:val="20"/>
              </w:rPr>
              <w:t xml:space="preserve">Prometheus metrics scrape endpoint. Bind to private ingress only.</w:t>
            </w:r>
          </w:p>
        </w:tc>
      </w:tr>
    </w:tbl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15. Rate limiting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15.1 Meta's rate limits</w:t>
      </w:r>
    </w:p>
    <w:p>
      <w:pPr>
        <w:spacing w:after="120"/>
      </w:pPr>
      <w:r>
        <w:t xml:space="preserve">Meta imposes per-app and per-page rate limits that are asymmetric across surfaces: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800"/>
        <w:gridCol w:w="2560"/>
      </w:tblGrid>
      <w:tr>
        <w:trPr>
          <w:tblHeader/>
        </w:trPr>
        <w:tc>
          <w:tcPr>
            <w:tcW w:type="dxa" w:w="26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24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Approximate cap</w:t>
            </w:r>
          </w:p>
        </w:tc>
        <w:tc>
          <w:tcPr>
            <w:tcW w:type="dxa" w:w="1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Reset window</w:t>
            </w:r>
          </w:p>
        </w:tc>
        <w:tc>
          <w:tcPr>
            <w:tcW w:type="dxa" w:w="25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Page-level actions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4800 calls/hour/page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Rolling 1h</w:t>
            </w:r>
          </w:p>
        </w:tc>
        <w:tc>
          <w:tcPr>
            <w:tcW w:type="dxa" w:w="2560"/>
          </w:tcPr>
          <w:p>
            <w:r>
              <w:rPr>
                <w:sz w:val="20"/>
                <w:szCs w:val="20"/>
              </w:rPr>
              <w:t xml:space="preserve">Applies to pages_manage_engagement, pages_messaging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Instagram Basic Display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200 calls/hour/user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Rolling 1h</w:t>
            </w:r>
          </w:p>
        </w:tc>
        <w:tc>
          <w:tcPr>
            <w:tcW w:type="dxa" w:w="2560"/>
          </w:tcPr>
          <w:p>
            <w:r>
              <w:rPr>
                <w:sz w:val="20"/>
                <w:szCs w:val="20"/>
              </w:rPr>
              <w:t xml:space="preserve">Onboarding only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Instagram Graph API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Business-tier dependent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Rolling 1h</w:t>
            </w:r>
          </w:p>
        </w:tc>
        <w:tc>
          <w:tcPr>
            <w:tcW w:type="dxa" w:w="2560"/>
          </w:tcPr>
          <w:p>
            <w:r>
              <w:rPr>
                <w:sz w:val="20"/>
                <w:szCs w:val="20"/>
              </w:rPr>
              <w:t xml:space="preserve">Check X-App-Usage response header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Messenger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Per-user message window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24h from user message</w:t>
            </w:r>
          </w:p>
        </w:tc>
        <w:tc>
          <w:tcPr>
            <w:tcW w:type="dxa" w:w="2560"/>
          </w:tcPr>
          <w:p>
            <w:r>
              <w:rPr>
                <w:sz w:val="20"/>
                <w:szCs w:val="20"/>
              </w:rPr>
              <w:t xml:space="preserve">Cannot send unsolicited</w:t>
            </w:r>
          </w:p>
        </w:tc>
      </w:tr>
    </w:tbl>
    <w:p>
      <w:pPr>
        <w:spacing w:after="120"/>
      </w:pPr>
      <w:r>
        <w:t xml:space="preserve">Numbers are approximate — Meta does not publish exact caps and they change per app. The engagement service reads the X-App-Usage response header on every outbound call and stores the parsed budget per channel. This is the source of truth, not any hardcoded value.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15.2 Service's own rate limit budget check</w:t>
      </w:r>
    </w:p>
    <w:p>
      <w:pPr>
        <w:spacing w:after="120"/>
      </w:pPr>
      <w:r>
        <w:t xml:space="preserve">Before firing any outbound action, the router checks the cached budget. If remaining &lt; 5, the execution is marked SKIPPED with errorReason 'rate_limit_precheck: budget=N' — no doomed API call, no noisy 429.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15.3 Application-level rate limits</w:t>
      </w:r>
    </w:p>
    <w:p>
      <w:pPr>
        <w:spacing w:after="120"/>
      </w:pPr>
      <w:r>
        <w:t xml:space="preserve">On top of Meta's caps, the service enforces: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Per-conversation cooldown: no more than 3 automation firings per (channel, actor, automation) per 24h. Prevents automation loops.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Per-workspace daily action cap: configurable per plan tier. Enforced in the router.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Per-IP public smart-link click rate: 60 clicks/minute/IP. Blocks trivial click-bombing.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15.4 What to do when the budget is exhausted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Individual channel: automations targeting the throttled channel skip cleanly. Alert if this persists &gt; 15 min.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channels for one workspace: the workspace is likely posting into a Meta app in bad standing. Send the customer an alert email and pause automations pending investigation.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channels globally: this indicates a Meta app-tier issue. Escalate to Meta partner support; global kill switch pending resolution.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16. Testing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16.1 Unit tests</w:t>
      </w:r>
    </w:p>
    <w:p>
      <w:pPr>
        <w:spacing w:after="120"/>
      </w:pPr>
      <w:r>
        <w:t xml:space="preserve">72 tests ship in the v0.3 zip. All pass. Run before every commit: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npm test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Coverage: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npm run test:coverage</w:t>
      </w:r>
    </w:p>
    <w:p>
      <w:pPr>
        <w:spacing w:after="120"/>
      </w:pPr>
      <w:r>
        <w:t xml:space="preserve">Coverage focus is the engine (trigger matching, condition evaluation, action dispatch, idempotency), the classifier (both heuristic and Anthropic parsing), and templates. HTTP routes are integration-tested rather than unit-tested to avoid testing Next.js internals.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16.2 Integration tests</w:t>
      </w:r>
    </w:p>
    <w:p>
      <w:pPr>
        <w:spacing w:after="120"/>
      </w:pPr>
      <w:r>
        <w:t xml:space="preserve">The v0.3 zip includes an integration test for the webhook receive → enqueue → process path. Run against a local Postgres + Redis:</w:t>
      </w:r>
    </w:p>
    <w:p>
      <w:pPr>
        <w:shd w:fill="F1F5F9" w:color="auto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npm run test:integration</w:t>
      </w:r>
    </w:p>
    <w:p>
      <w:pPr>
        <w:spacing w:after="120"/>
      </w:pPr>
      <w:r>
        <w:t xml:space="preserve">Add integration tests as new endpoints ship. Every endpoint that mutates DB state deserves one happy-path and one auth-rejection test.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16.3 Classifier evaluation</w:t>
      </w:r>
    </w:p>
    <w:p>
      <w:pPr>
        <w:spacing w:after="120"/>
      </w:pPr>
      <w:r>
        <w:t xml:space="preserve">Run before shipping any classifier change: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npm run eval:heuristic         # ~1 second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run eval:anthropic         # ~2-3 minutes, requires ANTHROPIC_API_KEY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Compare and gate CI on the four minimum production targets from Section 22: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Weighted F1 &gt;= 0.85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Complaint recall &gt;= 0.95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Spam recall &gt;= 0.90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#   Purchase-intent precision &gt;= 0.80</w:t>
      </w:r>
    </w:p>
    <w:p>
      <w:pPr>
        <w:spacing w:after="120"/>
      </w:pPr>
      <w:r>
        <w:t xml:space="preserve">Exit code is 0 if all targets pass, 1 otherwise. Wire the exit code into CI.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16.4 Load testing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Engine benchmark (runnable anywhere)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npm run bench:engine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Real numbers from v0.3 (this measures engine only, no DB/network):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10k events @ 50 concurrency  → 196,078 events/sec, p95 &lt;1ms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100k events @ 100 concurrency → 564,972 events/sec, p95 &lt;1ms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Interpretation: engine is not a bottleneck. Real production capacity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# is determined by DB round-trips and Meta API latency, not engine code.</w:t>
      </w:r>
    </w:p>
    <w:p>
      <w:pPr>
        <w:pStyle w:val="Heading3"/>
        <w:spacing w:after="100" w:before="200"/>
      </w:pPr>
      <w:r>
        <w:rPr>
          <w:b/>
          <w:bCs/>
          <w:sz w:val="22"/>
          <w:szCs w:val="22"/>
        </w:rPr>
        <w:t xml:space="preserve">HTTP webhook load test (requires deployed environment)</w:t>
      </w:r>
    </w:p>
    <w:p>
      <w:pPr>
        <w:shd w:fill="F1F5F9" w:color="auto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# Smoke test — ~5 VUs for 50s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k6 run --env RUN_MODE=smoke \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--env BASE_URL=https://staging.engagement.postmind.ai \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--env META_APP_SECRET=$STAGING_META_APP_SECRET \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load-test/k6/webhook-load.js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Full profile — 3 minutes: ramp / steady / 3x spike / recover / ramp-down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k6 run --env RUN_MODE=full \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--env BASE_URL=https://staging.engagement.postmind.ai \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--env META_APP_SECRET=$STAGING_META_APP_SECRET \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load-test/k6/webhook-load.js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Pass thresholds enforced by the script: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p95 latency &lt; 500ms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p99 latency &lt; 2000ms</w:t>
      </w:r>
    </w:p>
    <w:p>
      <w:pPr>
        <w:shd w:fill="F1F5F9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error rate &lt; 0.1%</w:t>
      </w:r>
    </w:p>
    <w:p>
      <w:pPr>
        <w:shd w:fill="F1F5F9" w:color="auto" w:val="clear"/>
        <w:spacing w:after="120" w:before="0"/>
      </w:pPr>
      <w:r>
        <w:rPr>
          <w:rFonts w:ascii="Consolas" w:cs="Consolas" w:eastAsia="Consolas" w:hAnsi="Consolas"/>
          <w:sz w:val="18"/>
          <w:szCs w:val="18"/>
        </w:rPr>
        <w:t xml:space="preserve">#   zero signature errors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16.5 Manual test scripts</w:t>
      </w:r>
    </w:p>
    <w:p>
      <w:pPr>
        <w:spacing w:after="120"/>
      </w:pPr>
      <w:r>
        <w:t xml:space="preserve">For pre-launch acceptance testing, ship the following manual scripts to QA: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Onboarding: connect IG account → verify channel row → send test comment → verify webhook received → verify no automation fires (no automation exists).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Automation creation: build 'Free Guide DM' from the template → publish → test-mode run → verify simulated ActionResults → send real comment → verify real DM arrives within 5 seconds.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Kill switch: enable workspace freeze → send test comment → verify execution is SKIPPED with correct errorReason → un-freeze → send another comment → verify execution fires.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Human review: send comment matching 'this is a scam' → verify HumanReviewTask created → open in Admin Centre → approve → verify reply sent.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Smart link: create link → send comment triggering automation with SEND_SMART_LINK action → verify DM contains the short URL → click the URL → verify SmartLinkClick row + redirect to destination.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17. Deployment checklist</w:t>
      </w:r>
    </w:p>
    <w:p>
      <w:pPr>
        <w:spacing w:after="120"/>
      </w:pPr>
      <w:r>
        <w:t xml:space="preserve">The below is a phased checklist. Do not skip phases. Complete each before starting the next.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17.1 Phase 1 — Local dev environment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Repository cloned; npm install succeeds.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 + Redis running locally (docker-compose.yml ships in the zip).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.env.local populated with dev values.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Prisma migrate applied; schema visible in the engagement Postgres schema.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run typecheck — 0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test — 72/72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npm run dev — service starts on localhost:3000; GET /api/health returns 200.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17.2 Phase 2 — Staging environment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Staging Postgres + Redis provisioned (managed services recommended).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Staging Meta App created (separate from production!) with staging webhook URL.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Staging domain: engagement-staging.postmind.ai with TLS.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Staging container deployed (2 web pods, 1 worker pod minimum).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 secrets loaded from staging secret manager.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Prisma migrate deploy applied against staging DB.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PostMind staging JWKS URL wired; JWT verification tested with a real staging token.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 webhook subscription verified (Meta's Test button returns success).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manual test with a staging IG account: comment → automation fires → DM arrives.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k6 smoke load test passes against staging.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Monitoring dashboards live (Sentry, Prometheus, Datadog — whichever your ops uses).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Runbook drafted for common incidents (see 20.4).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17.3 Phase 3 — Production readiness gates</w:t>
      </w:r>
    </w:p>
    <w:p>
      <w:pPr>
        <w:spacing w:after="120"/>
      </w:pPr>
      <w:r>
        <w:t xml:space="preserve">Do NOT deploy to production until every item below is checked. This is the Section 64 gate list from the audit report.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 penetration test commissioned and clean report received (or accepted risk documented and signed off).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k6 full-profile load test passes against staging with the production capacity target.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Queue-throughput test passes: worker throughput &gt;= webhook receive rate at target load, p95 end-to-end &lt; 5 seconds.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 rate-limit budget dashboard live in Admin Centre with alert rules.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Multi-instance kill-switch drill executed successfully against staging.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Ops runbook rehearsed with the on-call team (kill switch drill, workspace freeze drill, dead-letter drain drill).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 App Review approved for all high-complexity permissions.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 token encryption enabled and KMS key rotation schedule documented.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retention cron scheduled and tested.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Classifier daily/global cost caps configured and alerting.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Legal signoff on data processing (GDPR / UK-DPA / relevant regional laws).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and billing pages updated with engagement-specific information.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17.4 Phase 4 — Production launch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DNS: engagement.postmind.ai → prod ingress.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latest tagged release to prod (start with 2 web / 2 worker pods).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 production webhook subscription switched to prod URL.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Smoke test with an internal-only PostMind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Enable for 2 friendly beta customers (feature flag).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Observe for 72 hours: execution success rate, DB CPU, Redis memory, Meta 429s, Sentry error rate.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customers in cohorts of 10, then 50, then 200 with a minimum 72-hour observation window between cohorts.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18. Rollout plan</w:t>
      </w:r>
    </w:p>
    <w:p>
      <w:pPr>
        <w:spacing w:after="120"/>
      </w:pPr>
      <w:r>
        <w:t xml:space="preserve">Do not launch to all customers at once. The phased plan below optimises for detection of issues before they affect many workspaces.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200"/>
        <w:gridCol w:w="2200"/>
        <w:gridCol w:w="2260"/>
      </w:tblGrid>
      <w:tr>
        <w:trPr>
          <w:tblHeader/>
        </w:trPr>
        <w:tc>
          <w:tcPr>
            <w:tcW w:type="dxa" w:w="15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2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Population</w:t>
            </w:r>
          </w:p>
        </w:tc>
        <w:tc>
          <w:tcPr>
            <w:tcW w:type="dxa" w:w="22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22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0 — Internal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1 week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1-2 PostMind staff workspaces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Automations fire, DMs arrive, no Sentry errors</w:t>
            </w:r>
          </w:p>
        </w:tc>
        <w:tc>
          <w:tcPr>
            <w:tcW w:type="dxa" w:w="2260"/>
          </w:tcPr>
          <w:p>
            <w:r>
              <w:rPr>
                <w:sz w:val="20"/>
                <w:szCs w:val="20"/>
              </w:rPr>
              <w:t xml:space="preserve">72 hours with no P0 issues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1 — Alpha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 weeks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5-10 hand-picked friendly customers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P0 count = 0, execution success rate &gt;= 95%, no rate-limit incidents</w:t>
            </w:r>
          </w:p>
        </w:tc>
        <w:tc>
          <w:tcPr>
            <w:tcW w:type="dxa" w:w="2260"/>
          </w:tcPr>
          <w:p>
            <w:r>
              <w:rPr>
                <w:sz w:val="20"/>
                <w:szCs w:val="20"/>
              </w:rPr>
              <w:t xml:space="preserve">2 weeks with all criteria met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2 — Beta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4 weeks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50-100 customers who opted in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Success rate &gt;= 96%, classifier cost per workspace within budget</w:t>
            </w:r>
          </w:p>
        </w:tc>
        <w:tc>
          <w:tcPr>
            <w:tcW w:type="dxa" w:w="2260"/>
          </w:tcPr>
          <w:p>
            <w:r>
              <w:rPr>
                <w:sz w:val="20"/>
                <w:szCs w:val="20"/>
              </w:rPr>
              <w:t xml:space="preserve">4 weeks with clean metrics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3 — GA rollout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6 weeks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All existing customers in cohorts of 200/week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Cohort NPS &gt;= existing product NPS</w:t>
            </w:r>
          </w:p>
        </w:tc>
        <w:tc>
          <w:tcPr>
            <w:tcW w:type="dxa" w:w="2260"/>
          </w:tcPr>
          <w:p>
            <w:r>
              <w:rPr>
                <w:sz w:val="20"/>
                <w:szCs w:val="20"/>
              </w:rPr>
              <w:t xml:space="preserve">All cohorts rolled</w:t>
            </w:r>
          </w:p>
        </w:tc>
      </w:tr>
      <w:tr>
        <w:tc>
          <w:tcPr>
            <w:tcW w:type="dxa" w:w="1500"/>
          </w:tcPr>
          <w:p>
            <w:r>
              <w:rPr>
                <w:sz w:val="20"/>
                <w:szCs w:val="20"/>
              </w:rPr>
              <w:t xml:space="preserve">4 — GA available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ongoing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New signups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Continued monitoring</w:t>
            </w:r>
          </w:p>
        </w:tc>
        <w:tc>
          <w:tcPr>
            <w:tcW w:type="dxa" w:w="2260"/>
          </w:tcPr>
          <w:p>
            <w:r>
              <w:rPr>
                <w:sz w:val="20"/>
                <w:szCs w:val="20"/>
              </w:rPr>
              <w:t xml:space="preserve">Handoff to standard product ops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18.1 Rollback</w:t>
      </w:r>
    </w:p>
    <w:p>
      <w:pPr>
        <w:spacing w:after="120"/>
      </w:pPr>
      <w:r>
        <w:t xml:space="preserve">At any phase, if a P0 issue surfaces: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workspace freeze for affected accounts (&lt; 1 minute).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issue is systemic, trigger global kill switch with two-person 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 back to the previous released version.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Root-cause; write postmortem; fix; re-test; resume from the previous phase.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19. Monitoring and alerting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19.1 SLOs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2200"/>
        <w:gridCol w:w="2560"/>
      </w:tblGrid>
      <w:tr>
        <w:trPr>
          <w:tblHeader/>
        </w:trPr>
        <w:tc>
          <w:tcPr>
            <w:tcW w:type="dxa" w:w="32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SLO</w:t>
            </w:r>
          </w:p>
        </w:tc>
        <w:tc>
          <w:tcPr>
            <w:tcW w:type="dxa" w:w="14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25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Webhook ACK latency p95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&lt; 500ms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http_req_duration on POST /api/webhooks/meta</w:t>
            </w:r>
          </w:p>
        </w:tc>
        <w:tc>
          <w:tcPr>
            <w:tcW w:type="dxa" w:w="2560"/>
          </w:tcPr>
          <w:p>
            <w:r>
              <w:rPr>
                <w:sz w:val="20"/>
                <w:szCs w:val="20"/>
              </w:rPr>
              <w:t xml:space="preserve">&gt; 800ms for 5min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Webhook 5xx rate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&lt; 0.1%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http_req_failed</w:t>
            </w:r>
          </w:p>
        </w:tc>
        <w:tc>
          <w:tcPr>
            <w:tcW w:type="dxa" w:w="2560"/>
          </w:tcPr>
          <w:p>
            <w:r>
              <w:rPr>
                <w:sz w:val="20"/>
                <w:szCs w:val="20"/>
              </w:rPr>
              <w:t xml:space="preserve">&gt; 0.5% for 5min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End-to-end latency (comment received → outbound sent) p95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&lt; 5s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Custom metric</w:t>
            </w:r>
          </w:p>
        </w:tc>
        <w:tc>
          <w:tcPr>
            <w:tcW w:type="dxa" w:w="2560"/>
          </w:tcPr>
          <w:p>
            <w:r>
              <w:rPr>
                <w:sz w:val="20"/>
                <w:szCs w:val="20"/>
              </w:rPr>
              <w:t xml:space="preserve">&gt; 10s for 5min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Execution success rate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&gt;= 96%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AutomationExecution.state SUCCEEDED / total</w:t>
            </w:r>
          </w:p>
        </w:tc>
        <w:tc>
          <w:tcPr>
            <w:tcW w:type="dxa" w:w="2560"/>
          </w:tcPr>
          <w:p>
            <w:r>
              <w:rPr>
                <w:sz w:val="20"/>
                <w:szCs w:val="20"/>
              </w:rPr>
              <w:t xml:space="preserve">&lt; 92% for 15min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Queue depth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&lt; 500 sustained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BullMQ getWaitingCount</w:t>
            </w:r>
          </w:p>
        </w:tc>
        <w:tc>
          <w:tcPr>
            <w:tcW w:type="dxa" w:w="2560"/>
          </w:tcPr>
          <w:p>
            <w:r>
              <w:rPr>
                <w:sz w:val="20"/>
                <w:szCs w:val="20"/>
              </w:rPr>
              <w:t xml:space="preserve">&gt; 1000 for 5min → auto-scale; &gt; 5000 → page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Meta rate-limit budget remaining (per channel)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&gt;= 10%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Parsed X-App-Usage</w:t>
            </w:r>
          </w:p>
        </w:tc>
        <w:tc>
          <w:tcPr>
            <w:tcW w:type="dxa" w:w="2560"/>
          </w:tcPr>
          <w:p>
            <w:r>
              <w:rPr>
                <w:sz w:val="20"/>
                <w:szCs w:val="20"/>
              </w:rPr>
              <w:t xml:space="preserve">&lt; 10% for 15min → email customer; &lt; 5% → workspace freeze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Human review queue depth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&lt; 20 tasks pending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HumanReviewTask.state PENDING</w:t>
            </w:r>
          </w:p>
        </w:tc>
        <w:tc>
          <w:tcPr>
            <w:tcW w:type="dxa" w:w="2560"/>
          </w:tcPr>
          <w:p>
            <w:r>
              <w:rPr>
                <w:sz w:val="20"/>
                <w:szCs w:val="20"/>
              </w:rPr>
              <w:t xml:space="preserve">&gt; 50 for 30min</w:t>
            </w:r>
          </w:p>
        </w:tc>
      </w:tr>
      <w:tr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Classifier cost per day (global)</w:t>
            </w:r>
          </w:p>
        </w:tc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&lt; 80% of cap</w:t>
            </w:r>
          </w:p>
        </w:tc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Anthropic API call count</w:t>
            </w:r>
          </w:p>
        </w:tc>
        <w:tc>
          <w:tcPr>
            <w:tcW w:type="dxa" w:w="2560"/>
          </w:tcPr>
          <w:p>
            <w:r>
              <w:rPr>
                <w:sz w:val="20"/>
                <w:szCs w:val="20"/>
              </w:rPr>
              <w:t xml:space="preserve">&gt; 80% for 1h → email finance; 100% → auto-fallback to heuristic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19.2 Dashboards</w:t>
      </w:r>
    </w:p>
    <w:p>
      <w:pPr>
        <w:spacing w:after="120"/>
      </w:pPr>
      <w:r>
        <w:t xml:space="preserve">Ship three dashboards on day one: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Ops dashboard: SLO metrics, queue depth, DB connection pool utilisation, Redis memory, worker CPU.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Customer-facing dashboard (the Analytics page): executions, success rate, link clicks, classification breakdown.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dashboard: kill-switch status, per-workspace freeze status, dead-letter queue, per-channel rate-limit budget.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19.3 Log correlation</w:t>
      </w:r>
    </w:p>
    <w:p>
      <w:pPr>
        <w:spacing w:after="120"/>
      </w:pPr>
      <w:r>
        <w:t xml:space="preserve">Every log line MUST include: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correlation ID (from X-Correlation-ID request header if present, else generated per request).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organisationId when tenant context is available.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automationId and executionId when in the router.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classifier version when a classification is logged.</w:t>
      </w:r>
    </w:p>
    <w:p>
      <w:pPr>
        <w:spacing w:after="120"/>
      </w:pPr>
      <w:r>
        <w:t xml:space="preserve">Follow PostMind's existing structured logger. Do NOT ship free-form log strings.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20. Known limitations</w:t>
      </w:r>
    </w:p>
    <w:p>
      <w:pPr>
        <w:spacing w:after="120"/>
      </w:pPr>
      <w:r>
        <w:t xml:space="preserve">Be explicit about what v1.0 does NOT do. Users and internal teams need to know so they do not hit surprises in production.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20.1 Meta-only</w:t>
      </w:r>
    </w:p>
    <w:p>
      <w:pPr>
        <w:spacing w:after="120"/>
      </w:pPr>
      <w:r>
        <w:t xml:space="preserve">Instagram and Facebook only. TikTok, LinkedIn, YouTube, and X are v1.1+. The Adapter interface is designed for extension — adding a new platform is bounded work, but out of scope for v1.0.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20.2 UTC-only scheduling</w:t>
      </w:r>
    </w:p>
    <w:p>
      <w:pPr>
        <w:spacing w:after="120"/>
      </w:pPr>
      <w:r>
        <w:t xml:space="preserve">Time-based conditions ("between 9am and 5pm") evaluate in UTC. This is fine for most Aug 2026 customers but Nigeria and other markets will see edge cases at daylight-saving boundaries. Deferred with date-fns-tz dependency (M-05 in audit).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20.3 Classifier trained on synthetic data</w:t>
      </w:r>
    </w:p>
    <w:p>
      <w:pPr>
        <w:spacing w:after="120"/>
      </w:pPr>
      <w:r>
        <w:t xml:space="preserve">The evaluation set is 150 synthetic examples. Production behaviour on real UK+Nigerian markets may differ. Priority next work item: label 500+ real beta comments and re-evaluate (11.5).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20.4 No cross-channel unified inbox</w:t>
      </w:r>
    </w:p>
    <w:p>
      <w:pPr>
        <w:spacing w:after="120"/>
      </w:pPr>
      <w:r>
        <w:t xml:space="preserve">Each conversation is tied to one channel (one IG account or one FB page). A customer messaging on both surfaces creates two conversation rows. Merging is on the roadmap.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20.5 No A/B testing on templates</w:t>
      </w:r>
    </w:p>
    <w:p>
      <w:pPr>
        <w:spacing w:after="120"/>
      </w:pPr>
      <w:r>
        <w:t xml:space="preserve">Templates are static. To test alternatives, users must clone the automation and toggle manually. A/B infrastructure is v1.2+.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20.6 Single-region deployment assumed</w:t>
      </w:r>
    </w:p>
    <w:p>
      <w:pPr>
        <w:spacing w:after="120"/>
      </w:pPr>
      <w:r>
        <w:t xml:space="preserve">The code makes no explicit multi-region assumptions. A UK-region-only deployment is fine for v1.0. A future multi-region setup requires: geo-partitioned engagement schemas, cross-region Redis or per-region queues, and rate-limit budget aggregation.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20.7 Human review is single-assignee</w:t>
      </w:r>
    </w:p>
    <w:p>
      <w:pPr>
        <w:spacing w:after="120"/>
      </w:pPr>
      <w:r>
        <w:t xml:space="preserve">Reviews land in a shared queue. Any staff member with the review:action capability can act. No round-robin, no per-reviewer specialisation, no SLA timers. Fine at low volumes; revisit when queue depth regularly exceeds 20 pending.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20.8 Deferred audit findings</w:t>
      </w:r>
    </w:p>
    <w:p>
      <w:pPr>
        <w:spacing w:after="120"/>
      </w:pPr>
      <w:r>
        <w:t xml:space="preserve">The v0.3 audit deferred 15 findings (H-06 through L-04). These are all documented in the audit report with rationale. Deferred does not mean forgotten — schedule them into the v1.1 backlog: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H-06 Raw-body preservation for webhook signature — add middleware test.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H-07 Templates instantiate business-access check — needs shared org-scoping helper.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H-08 Hardcoded REPLACE_WITH_BUSINESS_ID — see 13.5.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M-01 through M-08 and L-01 through L-04 — see audit report §Findings deferred.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21. Support and escalation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21.1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100"/>
        <w:gridCol w:w="3460"/>
      </w:tblGrid>
      <w:tr>
        <w:trPr>
          <w:tblHeader/>
        </w:trPr>
        <w:tc>
          <w:tcPr>
            <w:tcW w:type="dxa" w:w="14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1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346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Handles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L1 — Customer support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PostMind support team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1 business day</w:t>
            </w:r>
          </w:p>
        </w:tc>
        <w:tc>
          <w:tcPr>
            <w:tcW w:type="dxa" w:w="3460"/>
          </w:tcPr>
          <w:p>
            <w:r>
              <w:rPr>
                <w:sz w:val="20"/>
                <w:szCs w:val="20"/>
              </w:rPr>
              <w:t xml:space="preserve">"How do I create an automation?" — usage questions, template selection, DM did not arrive edge cases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L2 — Engagement engineer on-call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Rotating engineering shift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1 hour (business), 4 hours (out-of-hours)</w:t>
            </w:r>
          </w:p>
        </w:tc>
        <w:tc>
          <w:tcPr>
            <w:tcW w:type="dxa" w:w="3460"/>
          </w:tcPr>
          <w:p>
            <w:r>
              <w:rPr>
                <w:sz w:val="20"/>
                <w:szCs w:val="20"/>
              </w:rPr>
              <w:t xml:space="preserve">Elevated error rates, single-workspace failures, dead-letter drains, kill-switch requests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L3 — Platform / infra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Infra + engagement lead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30 minutes for P0</w:t>
            </w:r>
          </w:p>
        </w:tc>
        <w:tc>
          <w:tcPr>
            <w:tcW w:type="dxa" w:w="3460"/>
          </w:tcPr>
          <w:p>
            <w:r>
              <w:rPr>
                <w:sz w:val="20"/>
                <w:szCs w:val="20"/>
              </w:rPr>
              <w:t xml:space="preserve">Postgres or Redis down, Meta app-wide 429s, security incidents</w:t>
            </w:r>
          </w:p>
        </w:tc>
      </w:tr>
      <w:tr>
        <w:tc>
          <w:tcPr>
            <w:tcW w:type="dxa" w:w="1400"/>
          </w:tcPr>
          <w:p>
            <w:r>
              <w:rPr>
                <w:sz w:val="20"/>
                <w:szCs w:val="20"/>
              </w:rPr>
              <w:t xml:space="preserve">L4 — Meta partner support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External</w:t>
            </w:r>
          </w:p>
        </w:tc>
        <w:tc>
          <w:tcPr>
            <w:tcW w:type="dxa" w:w="2100"/>
          </w:tcPr>
          <w:p>
            <w:r>
              <w:rPr>
                <w:sz w:val="20"/>
                <w:szCs w:val="20"/>
              </w:rPr>
              <w:t xml:space="preserve">Variable (24-72h typical)</w:t>
            </w:r>
          </w:p>
        </w:tc>
        <w:tc>
          <w:tcPr>
            <w:tcW w:type="dxa" w:w="3460"/>
          </w:tcPr>
          <w:p>
            <w:r>
              <w:rPr>
                <w:sz w:val="20"/>
                <w:szCs w:val="20"/>
              </w:rPr>
              <w:t xml:space="preserve">App-wide bans, permission revocations, rate-limit tier disputes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21.2 Runbooks to write before launch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kill switch activation (two-person approval flow).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Workspace freeze and thaw.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Dead-letter queue drain.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Meta app rate-limit tier disputed / bumped.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 rotation (Meta app secret, POSTMIND_SERVICE_TOKEN, ANTHROPIC_API_KEY, KMS data key).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 failover — impact on the engagement service.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Redis failure — how much work is lost, how to recover.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Classifier cost cap hit — investigation checklist.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incident: leaked page access token — revoke procedure with Meta.</w:t>
      </w:r>
    </w:p>
    <w:p>
      <w:pPr>
        <w:pStyle w:val="Heading1"/>
        <w:pageBreakBefore/>
        <w:spacing w:after="200" w:before="400"/>
      </w:pPr>
      <w:r>
        <w:rPr>
          <w:b/>
          <w:bCs/>
          <w:sz w:val="32"/>
          <w:szCs w:val="32"/>
        </w:rPr>
        <w:t xml:space="preserve">22. Immediate next steps</w:t>
      </w:r>
    </w:p>
    <w:p>
      <w:pPr>
        <w:spacing w:after="120"/>
      </w:pPr>
      <w:r>
        <w:t xml:space="preserve">For the developer receiving this document, in order: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Week 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 this document top to bottom. Read the audit report alongside.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the postmind-engagement.zip; run through Phase 1 of the deployment checklist (17.1) on your laptop.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the eval and benchmark scripts to confirm the shipped code hits the numbers claimed.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any question that comes up. There is no penalty for questions; there is a large penalty for guessing wrong in this service.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Week 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the staging Meta App (9.1-9.4). This is the longest-lead item — start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Provision staging Postgres + Redis.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Wire the four @/lib/* integration points (Section 7) against PostMind's staging auth.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 to staging; run through Phase 2 of the checklist (17.2).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Weeks 3-4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the k6 smoke and full load tests against staging; capture results for the Section 64 gate.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Execute the multi-instance kill-switch drill.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and rehearse the runbooks (21.2).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 Meta App Review with all high-complexity permissions.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Weeks 5-8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Commission external penetration test (external firm engagement; multi-week).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Address any Meta App Review revisions.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 production readiness gates (17.3).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Execute Phase 0 of the rollout (Section 18) with 1-2 internal workspaces.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Weeks 9-16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Alpha (Phase 1), Beta (Phase 2), then GA rollout in cohorts (Phase 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Label 500+ real customer comments; re-evaluate the Anthropic classifier against real distribution (11.5).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Ship any critical deferred audit findings that surface in production.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Closing note</w:t>
      </w:r>
    </w:p>
    <w:p>
      <w:pPr>
        <w:spacing w:after="120"/>
      </w:pPr>
      <w:r>
        <w:t xml:space="preserve">This is a substantial service touching real customer money (lost sales from bad automations, angry customers from mis-routed complaints, Meta account bans from rate-limit misbehaviour). The value from doing it well is high; the cost of doing it fast-and-loose is also high.</w:t>
      </w:r>
    </w:p>
    <w:p>
      <w:pPr>
        <w:spacing w:after="120"/>
      </w:pPr>
      <w:r>
        <w:t xml:space="preserve">If anything in this document is unclear, wrong, or missing — flag it back. It is easier to add a sentence to the handover than to debug a production incident that a sentence would have prevented.</w:t>
      </w:r>
    </w:p>
    <w:p>
      <w:pPr>
        <w:spacing w:after="120"/>
      </w:pPr>
      <w:r>
        <w:t xml:space="preserve">Reach me on any channel with questions.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PostMind Engagement · Developer Handover ·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PostMind Engagement — Developer Integration Handover</dc:title>
  <dc:creator>PostMind AI</dc:creator>
  <cp:lastModifiedBy>Un-named</cp:lastModifiedBy>
  <cp:revision>1</cp:revision>
  <dcterms:created xsi:type="dcterms:W3CDTF">2026-08-27T02:11:24.528Z</dcterms:created>
  <dcterms:modified xsi:type="dcterms:W3CDTF">2026-08-27T02:11:24.543Z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