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Typeset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Audit typography: fonts, hierarchy, sizing, readability, consistency. Replace generic with intentional.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Skills · Design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typography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Detects AI-slop patterns: Generic system font stacks (-apple-system, ui-sans-serif) and inconsistent sizing are the telltale signs of AI-generated UI; this skill flags both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Enforces systematic interaction between five typographic dimensions: Font families, sizing scale, line-height, letter-spacing, and measure (width) all interact; changing one without adjusting the others produces illegible output. This skill audits all five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Produces consumable improvement spec: Not "make the typography better," but "change H1 from 48px/1.1 to 56px/1.0; add 0.02em letter-spacing; set body measure to 60–75 characters per line."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CORE PRINCIPLE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Every type decision must be intentional. "Default" is not a choice.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Font families, sizing scale, line-height, letter-spacing, and measure all interact. A change to one without adjusting the others produces imbalance. Audit all five before touching any single one.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1 — AUDIT EXISTING TYPOGRAPHY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Before changing anything, record what exists: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How many font families are in use? (flag anything over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Is the primary font a system font stack (-apple-system, ui-sans-serif, sans-serif)? If so, why?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Is there a consistent type scale, or are sizes arbitrary (13px, 14px, 15px, 16px)?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Are heading line-heights below 1.3? Are body line-heights between 1.4 and 1.6?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Are measure (characters per line) values within 45–75 characters for body text?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Is letter-spacing applied to body text? (flag — it degrades readability below 18px)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2 — FONT PAIRING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Two families maximum for 99% of projects. Three only when a monospace is needed for code.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PAIRING LOGIC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Display + Body pairing: One expressive face for headings and hero text, one high-legibility face for body and UI labels. They must create contrast — pairing two similar grotesks produces no hierarchy.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Display personality: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Body complement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Geometric sans (Inter, Geist):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Same family, lighter weight — no pairing needed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Transitional serif (Playfair, Fraunces):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Clean grotesque (Inter, DM Sans)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Slab serif (Rockwell, Courier Prime):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Humanist sans (Source Sans, Libre Franklin)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Display script or decorative: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Never — decorative display faces need neutral body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Source: Google Fonts, Fontshare, Bunny Fonts. Avoid fonts that require JavaScript rendering or block the critical path.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Load display weight and body weight separately — avoid loading all 9 weights */
@import url('https://fonts.googleapis.com/css2?family=Fraunces:wght@700;900&amp;family=Inter:wght@400;500;600&amp;display=swap');
:root {
  --font-display: 'Fraunces', Georgia, serif;
  --font-body:    'Inter', system-ui, sans-serif;
  --font-mono:    'JetBrains Mono', 'Courier New', monospace;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3 — TYPE SCALE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a modular scale rather than arbitrary sizes. Pick one ratio and derive all sizes from it.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Ratio: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Name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1.067: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Minor Second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1.125: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Major Second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1.250: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Major Third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1.333: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Perfect Fourth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Major Third scale (×1.25) anchored at 16px base */
:root {
  --text-xs:   0.64rem;   /* 10.24px — labels, badges */
  --text-sm:   0.8rem;    /* 12.8px  — captions, helper text */
  --text-base: 1rem;      /* 16px    — body copy */
  --text-lg:   1.25rem;   /* 20px    — large body, lead paragraphs */
  --text-xl:   1.563rem;  /* 25px    — H4, card headings */
  --text-2xl:  1.953rem;  /* 31px    — H3 */
  --text-3xl:  2.441rem;  /* 39px    — H2 */
  --text-4xl:  3.052rem;  /* 49px    — H1 */
  --text-5xl:  3.815rem;  /* 61px    — Hero display */
}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Never use adjacent sizes from the scale for the same visual purpose. If a heading and its subheading are both --text-xl, there is no hierarchy.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4 — LINE-HEIGHT RULES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Context: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Line-height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Body text: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1.4–1.6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Lead / large body: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1.3–1.4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H3–H4: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1.2–1.3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H1–H2 / Display: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1.0–1.15</w:t>
      </w:r>
    </w:p>
    <w:p>
      <w:pPr>
        <w:spacing w:after="40"/>
        <w:ind w:left="200"/>
      </w:pPr>
      <w:r>
        <w:rPr>
          <w:rFonts w:ascii="Inter" w:cs="Inter" w:eastAsia="Inter" w:hAnsi="Inter"/>
          <w:b/>
          <w:bCs/>
          <w:color w:val="0A2540"/>
          <w:sz w:val="21"/>
          <w:szCs w:val="21"/>
        </w:rPr>
        <w:t xml:space="preserve">UI labels, buttons: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1.0–1.2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        { line-height: 1.6; }
h1, h2      { line-height: 1.1; }
h3, h4      { line-height: 1.25; }
.lead       { line-height: 1.4; }
.label      { line-height: 1.2; 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5 — LETTER-SPACING AND MEASURE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Letter-spacing: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Body text: 0 or −0.01em maximum. Positive tracking at small sizes degrades readability.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Display headings (≥48px): −0.02em to −0.04em. Large type at default tracking looks loose.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ALL-CAPS labels and overlines: 0.05em to 0.1em. Caps need tracking to remain readable.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Never apply letter-spacing to body copy to "open it up" — it signals a design shortcut.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Measure (line length):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Optimal: 55–75 characters per line for body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Acceptable: 45–85 characters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Outside this range: constrain with max-width on the text container, not the page</w:t>
      </w:r>
    </w:p>
    <w:p>
      <w:pPr>
        <w:shd w:fill="F3F4F6" w:val="clear"/>
        <w:spacing w:after="8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.prose {
  max-width: 65ch; /* ch unit = width of "0" in current font — tracks with font size */
}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BANNED PATTERNS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System font as primary display face: font-family: -apple-system, BlinkMacSystemFont, 'Segoe UI' is acceptable for dense UI but communicates zero brand intent. Any public-facing page needs a deliberate font choice.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More than 3 font families: Every additional family increases load time and reduces visual cohesion. Hierarchy is achieved through weight, size, and color — not additional families.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Inconsistent sizing: A list of sizes like 12, 13, 14, 15, 16, 17, 18, 20, 22, 24 is not a type scale. Replace with a scale and eliminate intermediate values.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Positive letter-spacing on body copy: Opening up body text tracking creates a thin, airy feeling that degrades readability under 18px.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Line-height 1.0 on body text: Tight leading on multi-line body copy creates an impenetrable block of text.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DOS AND DON'TS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Derive all sizes from a single modular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Set line-height in unitless values, not px or rem.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max-width: 65ch on prose containers to enforce measure.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Tighten letter-spacing on large display text (≥48px).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Load only the weights you use — each extra weight weight adds 30–100KB.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system fonts as the primary display face on any public-facing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Pair two similar grotesque fonts — they produce visual noise, not contrast.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Apply letter-spacing to body copy below 18px.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more than 3 font families in a single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Set heading line-heights above 1.3 — large text must be compact.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KIT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GSD — fires when design tokens are being set or when a UI task includes text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/kit planning — consulted when interpreting brand typography from a brief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design-critique — referenced when scoring Type &amp; Hierarchy dimension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color-strategy — text contrast checks reference type sizing from this skill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 demand — triggered by "typography", "fonts", "type hierarchy", "readability", "text sizing", "font pairing"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CHAIN DISPATCH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ALWAYS INVOKE AFTER THIS SKILL: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design-critique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quality-gate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IF UI WAS TOUCHED, ALSO INVOKE: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web-design-review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responsive-design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web-accessibility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Typography audit that evaluates five interacting dimensions: font family choices (how many fonts?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are they intentional or defaults?), hierarchy (do H1–H4 form a coherent scale or jump randomly?), sizing scale (is 12px body, 16px lead, 32px H3 arbitrary or geometric?), line-height (does it vary by context, or is it one-size-fits-all?), and measure (how many characters per line, and does this support readability?).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 skill audits by reading your codebase for defined fonts and CSS rules, capturing screenshots of each text style in context, and measuring readability metrics (contrast, character count, line-height ratio).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Then it flags failures: "Primary font is -apple-system (default), not intentional," "H2 at 32px/1.2 and H3 at 20px/1.3 don't form a coherent scale," "Body text at 14px is too small for comfort reading." The skill then produces an improvement spec: specific font pairings with rationales, a sizing scale (often 12, 14, 16, 20, 24, 32, 48, 64 or geometric progression), line-height rules by context (1.4–1.6 for body, 1.2–1.3 for headings, 1.0–1.15 for large display), letter-spacing rules (tighter for large text, looser for small), and measure guidance (60–75 characters for body paragraphs). Output is a typography spec file and CSS rule changes ready to implement.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Capture typographic states: Take screenshots of every text style—heading levels, body, captions, buttons, labels.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Audit the codebase: The skill greps for font definitions, CSS rules, and component usage.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Measure readability: Character counts per line, current line-heights, contrast ratios.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Review findings: Which fonts are defaults? Which sizes feel random? Which line-heights don't match context?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Apply improvements: Update CSS with new font stack, sizing scale, line-height rules per context.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readability: Verify H1–H4 form a coherent scale, body text is comfortable to read, hierarchy is immediate.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override typographic tokens with raw pixel values or inline styles — every bypass erodes the type scale's coherence and creates drift that the next audit will flag as a P1.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apply typeset recommendations without verifying vertical rhythm against the project's actual spacing scale — a typographically correct line-height that misaligns with the 4px grid creates visual dissonance worse than the original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treat typeset findings as font-swap suggestions — the skill audits scale ratios, measure, leading, tracking, and hierarchy, not typeface aesthetics.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Skill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typeset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Skills · 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SKILL.md + README.md + typeset.docx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2026-04-14T15:19:25.189Z</dcterms:created>
  <dcterms:modified xsi:type="dcterms:W3CDTF">2026-04-14T15:19:25.189Z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