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75B6" w:sz="12" w:space="6"/>
        </w:pBdr>
        <w:spacing w:after="40" w:before="0"/>
      </w:pPr>
      <w:r>
        <w:rPr>
          <w:rFonts w:ascii="Arial" w:cs="Arial" w:eastAsia="Arial" w:hAnsi="Arial"/>
          <w:b/>
          <w:bCs/>
          <w:color w:val="1A3A6B"/>
          <w:sz w:val="20"/>
          <w:szCs w:val="20"/>
        </w:rPr>
        <w:t xml:space="preserve">UNIVERSIDAD TECNOLÓGICA NACIONAL  —  FACULTAD REGIONAL LA PLATA</w:t>
      </w:r>
    </w:p>
    <w:p>
      <w:pPr>
        <w:spacing w:after="40" w:before="0"/>
      </w:pPr>
      <w:r>
        <w:rPr>
          <w:rFonts w:ascii="Arial" w:cs="Arial" w:eastAsia="Arial" w:hAnsi="Arial"/>
          <w:color w:val="2E75B6"/>
          <w:sz w:val="18"/>
          <w:szCs w:val="18"/>
        </w:rPr>
        <w:t xml:space="preserve">Carrera: Ingeniería en Sistemas de Información  |  Coordinación de PPS</w:t>
      </w:r>
    </w:p>
    <w:p>
      <w:pPr>
        <w:pBdr>
          <w:top w:val="single" w:color="2E75B6" w:sz="10"/>
          <w:bottom w:val="single" w:color="2E75B6" w:sz="10"/>
        </w:pBdr>
        <w:shd w:fill="DEEAF1" w:val="clear"/>
        <w:spacing w:after="20" w:before="80"/>
        <w:jc w:val="center"/>
      </w:pPr>
      <w:r>
        <w:rPr>
          <w:rFonts w:ascii="Arial" w:cs="Arial" w:eastAsia="Arial" w:hAnsi="Arial"/>
          <w:b/>
          <w:bCs/>
          <w:color w:val="1A3A6B"/>
          <w:sz w:val="26"/>
          <w:szCs w:val="26"/>
        </w:rPr>
        <w:t xml:space="preserve">FORMULARIO PPS 2 — PLAN DE TRABAJO</w:t>
      </w:r>
    </w:p>
    <w:p>
      <w:pPr>
        <w:spacing w:after="80" w:before="10"/>
        <w:jc w:val="center"/>
      </w:pPr>
      <w:r>
        <w:rPr>
          <w:rFonts w:ascii="Arial" w:cs="Arial" w:eastAsia="Arial" w:hAnsi="Arial"/>
          <w:i/>
          <w:iCs/>
          <w:color w:val="2E75B6"/>
          <w:sz w:val="20"/>
          <w:szCs w:val="20"/>
        </w:rPr>
        <w:t xml:space="preserve">Práctica Profesional Supervisada  |  200 horas  |  Cohorte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DD7EE" w:sz="4"/>
              <w:left w:val="single" w:color="BDD7EE" w:sz="4"/>
              <w:bottom w:val="single" w:color="BDD7EE" w:sz="4"/>
              <w:right w:val="single" w:color="BDD7EE" w:sz="4"/>
            </w:tcBorders>
            <w:shd w:fill="DEEAF1" w:val="clear"/>
            <w:tcMar>
              <w:top w:type="dxa" w:w="80"/>
              <w:left w:type="dxa" w:w="120"/>
              <w:bottom w:type="dxa" w:w="80"/>
              <w:right w:type="dxa" w:w="120"/>
            </w:tcMar>
          </w:tcPr>
          <w:p>
            <w:r>
              <w:rPr>
                <w:rFonts w:ascii="Arial" w:cs="Arial" w:eastAsia="Arial" w:hAnsi="Arial"/>
                <w:b/>
                <w:bCs/>
                <w:color w:val="1A3A6B"/>
                <w:sz w:val="19"/>
                <w:szCs w:val="19"/>
              </w:rPr>
              <w:t xml:space="preserve">Proyecto</w:t>
            </w:r>
          </w:p>
        </w:tc>
        <w:tc>
          <w:tcPr>
            <w:tcW w:type="dxa" w:w="6626"/>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color w:val="404040"/>
                <w:sz w:val="19"/>
                <w:szCs w:val="19"/>
              </w:rPr>
              <w:t xml:space="preserve">IntellOps — Sistema de Observabilidad Predictiva  ·  GIDAS  ·  UTN FrLP</w:t>
            </w:r>
          </w:p>
        </w:tc>
      </w:tr>
      <w:tr>
        <w:tc>
          <w:tcPr>
            <w:tcW w:type="dxa" w:w="2400"/>
            <w:tcBorders>
              <w:top w:val="single" w:color="BDD7EE" w:sz="4"/>
              <w:left w:val="single" w:color="BDD7EE" w:sz="4"/>
              <w:bottom w:val="single" w:color="BDD7EE" w:sz="4"/>
              <w:right w:val="single" w:color="BDD7EE" w:sz="4"/>
            </w:tcBorders>
            <w:shd w:fill="DEEAF1" w:val="clear"/>
            <w:tcMar>
              <w:top w:type="dxa" w:w="80"/>
              <w:left w:type="dxa" w:w="120"/>
              <w:bottom w:type="dxa" w:w="80"/>
              <w:right w:type="dxa" w:w="120"/>
            </w:tcMar>
          </w:tcPr>
          <w:p>
            <w:r>
              <w:rPr>
                <w:rFonts w:ascii="Arial" w:cs="Arial" w:eastAsia="Arial" w:hAnsi="Arial"/>
                <w:b/>
                <w:bCs/>
                <w:color w:val="1A3A6B"/>
                <w:sz w:val="19"/>
                <w:szCs w:val="19"/>
              </w:rPr>
              <w:t xml:space="preserve">Módulo / Vacante</w:t>
            </w:r>
          </w:p>
        </w:tc>
        <w:tc>
          <w:tcPr>
            <w:tcW w:type="dxa" w:w="6626"/>
            <w:tcBorders>
              <w:top w:val="single" w:color="BDD7EE" w:sz="4"/>
              <w:left w:val="single" w:color="BDD7EE" w:sz="4"/>
              <w:bottom w:val="single" w:color="BDD7EE" w:sz="4"/>
              <w:right w:val="single" w:color="BDD7EE" w:sz="4"/>
            </w:tcBorders>
            <w:shd w:fill="EBF4FA" w:val="clear"/>
            <w:tcMar>
              <w:top w:type="dxa" w:w="80"/>
              <w:left w:type="dxa" w:w="120"/>
              <w:bottom w:type="dxa" w:w="80"/>
              <w:right w:type="dxa" w:w="120"/>
            </w:tcMar>
          </w:tcPr>
          <w:p>
            <w:r>
              <w:rPr>
                <w:rFonts w:ascii="Arial" w:cs="Arial" w:eastAsia="Arial" w:hAnsi="Arial"/>
                <w:color w:val="404040"/>
                <w:sz w:val="19"/>
                <w:szCs w:val="19"/>
              </w:rPr>
              <w:t xml:space="preserve">Módulo de Seguridad de IntellOps — Hardening de Infraestructura, Observabilidad de Eventos y Dashboards de Seguridad</w:t>
            </w:r>
          </w:p>
        </w:tc>
      </w:tr>
      <w:tr>
        <w:tc>
          <w:tcPr>
            <w:tcW w:type="dxa" w:w="2400"/>
            <w:tcBorders>
              <w:top w:val="single" w:color="BDD7EE" w:sz="4"/>
              <w:left w:val="single" w:color="BDD7EE" w:sz="4"/>
              <w:bottom w:val="single" w:color="BDD7EE" w:sz="4"/>
              <w:right w:val="single" w:color="BDD7EE" w:sz="4"/>
            </w:tcBorders>
            <w:shd w:fill="DEEAF1" w:val="clear"/>
            <w:tcMar>
              <w:top w:type="dxa" w:w="80"/>
              <w:left w:type="dxa" w:w="120"/>
              <w:bottom w:type="dxa" w:w="80"/>
              <w:right w:type="dxa" w:w="120"/>
            </w:tcMar>
          </w:tcPr>
          <w:p>
            <w:r>
              <w:rPr>
                <w:rFonts w:ascii="Arial" w:cs="Arial" w:eastAsia="Arial" w:hAnsi="Arial"/>
                <w:b/>
                <w:bCs/>
                <w:color w:val="1A3A6B"/>
                <w:sz w:val="19"/>
                <w:szCs w:val="19"/>
              </w:rPr>
              <w:t xml:space="preserve">Área / Grupo</w:t>
            </w:r>
          </w:p>
        </w:tc>
        <w:tc>
          <w:tcPr>
            <w:tcW w:type="dxa" w:w="6626"/>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color w:val="404040"/>
                <w:sz w:val="19"/>
                <w:szCs w:val="19"/>
              </w:rPr>
              <w:t xml:space="preserve">InfraIT — Infraestructura IT, Cloud Computing y Arquitectura de Sistemas</w:t>
            </w:r>
          </w:p>
        </w:tc>
      </w:tr>
      <w:tr>
        <w:tc>
          <w:tcPr>
            <w:tcW w:type="dxa" w:w="2400"/>
            <w:tcBorders>
              <w:top w:val="single" w:color="BDD7EE" w:sz="4"/>
              <w:left w:val="single" w:color="BDD7EE" w:sz="4"/>
              <w:bottom w:val="single" w:color="BDD7EE" w:sz="4"/>
              <w:right w:val="single" w:color="BDD7EE" w:sz="4"/>
            </w:tcBorders>
            <w:shd w:fill="DEEAF1" w:val="clear"/>
            <w:tcMar>
              <w:top w:type="dxa" w:w="80"/>
              <w:left w:type="dxa" w:w="120"/>
              <w:bottom w:type="dxa" w:w="80"/>
              <w:right w:type="dxa" w:w="120"/>
            </w:tcMar>
          </w:tcPr>
          <w:p>
            <w:r>
              <w:rPr>
                <w:rFonts w:ascii="Arial" w:cs="Arial" w:eastAsia="Arial" w:hAnsi="Arial"/>
                <w:b/>
                <w:bCs/>
                <w:color w:val="1A3A6B"/>
                <w:sz w:val="19"/>
                <w:szCs w:val="19"/>
              </w:rPr>
              <w:t xml:space="preserve">Coordinador</w:t>
            </w:r>
          </w:p>
        </w:tc>
        <w:tc>
          <w:tcPr>
            <w:tcW w:type="dxa" w:w="6626"/>
            <w:tcBorders>
              <w:top w:val="single" w:color="BDD7EE" w:sz="4"/>
              <w:left w:val="single" w:color="BDD7EE" w:sz="4"/>
              <w:bottom w:val="single" w:color="BDD7EE" w:sz="4"/>
              <w:right w:val="single" w:color="BDD7EE" w:sz="4"/>
            </w:tcBorders>
            <w:shd w:fill="EBF4FA" w:val="clear"/>
            <w:tcMar>
              <w:top w:type="dxa" w:w="80"/>
              <w:left w:type="dxa" w:w="120"/>
              <w:bottom w:type="dxa" w:w="80"/>
              <w:right w:type="dxa" w:w="120"/>
            </w:tcMar>
          </w:tcPr>
          <w:p>
            <w:r>
              <w:rPr>
                <w:rFonts w:ascii="Arial" w:cs="Arial" w:eastAsia="Arial" w:hAnsi="Arial"/>
                <w:color w:val="404040"/>
                <w:sz w:val="19"/>
                <w:szCs w:val="19"/>
              </w:rPr>
              <w:t xml:space="preserve">Emanuel Rodríguez Rodríguez</w:t>
            </w:r>
          </w:p>
        </w:tc>
      </w:tr>
      <w:tr>
        <w:tc>
          <w:tcPr>
            <w:tcW w:type="dxa" w:w="2400"/>
            <w:tcBorders>
              <w:top w:val="single" w:color="BDD7EE" w:sz="4"/>
              <w:left w:val="single" w:color="BDD7EE" w:sz="4"/>
              <w:bottom w:val="single" w:color="BDD7EE" w:sz="4"/>
              <w:right w:val="single" w:color="BDD7EE" w:sz="4"/>
            </w:tcBorders>
            <w:shd w:fill="DEEAF1" w:val="clear"/>
            <w:tcMar>
              <w:top w:type="dxa" w:w="80"/>
              <w:left w:type="dxa" w:w="120"/>
              <w:bottom w:type="dxa" w:w="80"/>
              <w:right w:type="dxa" w:w="120"/>
            </w:tcMar>
          </w:tcPr>
          <w:p>
            <w:r>
              <w:rPr>
                <w:rFonts w:ascii="Arial" w:cs="Arial" w:eastAsia="Arial" w:hAnsi="Arial"/>
                <w:b/>
                <w:bCs/>
                <w:color w:val="1A3A6B"/>
                <w:sz w:val="19"/>
                <w:szCs w:val="19"/>
              </w:rPr>
              <w:t xml:space="preserve">Supervisor PPS</w:t>
            </w:r>
          </w:p>
        </w:tc>
        <w:tc>
          <w:tcPr>
            <w:tcW w:type="dxa" w:w="6626"/>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color w:val="404040"/>
                <w:sz w:val="19"/>
                <w:szCs w:val="19"/>
              </w:rPr>
              <w:t xml:space="preserve">Investigador Senior / SRE — Grupo GIDAS</w:t>
            </w:r>
          </w:p>
        </w:tc>
      </w:tr>
      <w:tr>
        <w:tc>
          <w:tcPr>
            <w:tcW w:type="dxa" w:w="2400"/>
            <w:tcBorders>
              <w:top w:val="single" w:color="BDD7EE" w:sz="4"/>
              <w:left w:val="single" w:color="BDD7EE" w:sz="4"/>
              <w:bottom w:val="single" w:color="BDD7EE" w:sz="4"/>
              <w:right w:val="single" w:color="BDD7EE" w:sz="4"/>
            </w:tcBorders>
            <w:shd w:fill="DEEAF1" w:val="clear"/>
            <w:tcMar>
              <w:top w:type="dxa" w:w="80"/>
              <w:left w:type="dxa" w:w="120"/>
              <w:bottom w:type="dxa" w:w="80"/>
              <w:right w:type="dxa" w:w="120"/>
            </w:tcMar>
          </w:tcPr>
          <w:p>
            <w:r>
              <w:rPr>
                <w:rFonts w:ascii="Arial" w:cs="Arial" w:eastAsia="Arial" w:hAnsi="Arial"/>
                <w:b/>
                <w:bCs/>
                <w:color w:val="1A3A6B"/>
                <w:sz w:val="19"/>
                <w:szCs w:val="19"/>
              </w:rPr>
              <w:t xml:space="preserve">Estudiante</w:t>
            </w:r>
          </w:p>
        </w:tc>
        <w:tc>
          <w:tcPr>
            <w:tcW w:type="dxa" w:w="6626"/>
            <w:tcBorders>
              <w:top w:val="single" w:color="BDD7EE" w:sz="4"/>
              <w:left w:val="single" w:color="BDD7EE" w:sz="4"/>
              <w:bottom w:val="single" w:color="BDD7EE" w:sz="4"/>
              <w:right w:val="single" w:color="BDD7EE" w:sz="4"/>
            </w:tcBorders>
            <w:shd w:fill="EBF4FA" w:val="clear"/>
            <w:tcMar>
              <w:top w:type="dxa" w:w="80"/>
              <w:left w:type="dxa" w:w="120"/>
              <w:bottom w:type="dxa" w:w="80"/>
              <w:right w:type="dxa" w:w="120"/>
            </w:tcMar>
          </w:tcPr>
          <w:p>
            <w:r>
              <w:rPr>
                <w:rFonts w:ascii="Arial" w:cs="Arial" w:eastAsia="Arial" w:hAnsi="Arial"/>
                <w:color w:val="404040"/>
                <w:sz w:val="19"/>
                <w:szCs w:val="19"/>
              </w:rPr>
              <w:t xml:space="preserve">Federico Blanco Cavallero  |  Legajo: 31729  |  DNI: 43732713</w:t>
            </w:r>
          </w:p>
        </w:tc>
      </w:tr>
      <w:tr>
        <w:tc>
          <w:tcPr>
            <w:tcW w:type="dxa" w:w="2400"/>
            <w:tcBorders>
              <w:top w:val="single" w:color="BDD7EE" w:sz="4"/>
              <w:left w:val="single" w:color="BDD7EE" w:sz="4"/>
              <w:bottom w:val="single" w:color="BDD7EE" w:sz="4"/>
              <w:right w:val="single" w:color="BDD7EE" w:sz="4"/>
            </w:tcBorders>
            <w:shd w:fill="DEEAF1" w:val="clear"/>
            <w:tcMar>
              <w:top w:type="dxa" w:w="80"/>
              <w:left w:type="dxa" w:w="120"/>
              <w:bottom w:type="dxa" w:w="80"/>
              <w:right w:type="dxa" w:w="120"/>
            </w:tcMar>
          </w:tcPr>
          <w:p>
            <w:r>
              <w:rPr>
                <w:rFonts w:ascii="Arial" w:cs="Arial" w:eastAsia="Arial" w:hAnsi="Arial"/>
                <w:b/>
                <w:bCs/>
                <w:color w:val="1A3A6B"/>
                <w:sz w:val="19"/>
                <w:szCs w:val="19"/>
              </w:rPr>
              <w:t xml:space="preserve">Modalidad</w:t>
            </w:r>
          </w:p>
        </w:tc>
        <w:tc>
          <w:tcPr>
            <w:tcW w:type="dxa" w:w="6626"/>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color w:val="404040"/>
                <w:sz w:val="19"/>
                <w:szCs w:val="19"/>
              </w:rPr>
              <w:t xml:space="preserve">Práctica Profesional Supervisada (PS) — 200 horas</w:t>
            </w:r>
          </w:p>
        </w:tc>
      </w:tr>
      <w:tr>
        <w:tc>
          <w:tcPr>
            <w:tcW w:type="dxa" w:w="2400"/>
            <w:tcBorders>
              <w:top w:val="single" w:color="BDD7EE" w:sz="4"/>
              <w:left w:val="single" w:color="BDD7EE" w:sz="4"/>
              <w:bottom w:val="single" w:color="BDD7EE" w:sz="4"/>
              <w:right w:val="single" w:color="BDD7EE" w:sz="4"/>
            </w:tcBorders>
            <w:shd w:fill="DEEAF1" w:val="clear"/>
            <w:tcMar>
              <w:top w:type="dxa" w:w="80"/>
              <w:left w:type="dxa" w:w="120"/>
              <w:bottom w:type="dxa" w:w="80"/>
              <w:right w:type="dxa" w:w="120"/>
            </w:tcMar>
          </w:tcPr>
          <w:p>
            <w:r>
              <w:rPr>
                <w:rFonts w:ascii="Arial" w:cs="Arial" w:eastAsia="Arial" w:hAnsi="Arial"/>
                <w:b/>
                <w:bCs/>
                <w:color w:val="1A3A6B"/>
                <w:sz w:val="19"/>
                <w:szCs w:val="19"/>
              </w:rPr>
              <w:t xml:space="preserve">Período</w:t>
            </w:r>
          </w:p>
        </w:tc>
        <w:tc>
          <w:tcPr>
            <w:tcW w:type="dxa" w:w="6626"/>
            <w:tcBorders>
              <w:top w:val="single" w:color="BDD7EE" w:sz="4"/>
              <w:left w:val="single" w:color="BDD7EE" w:sz="4"/>
              <w:bottom w:val="single" w:color="BDD7EE" w:sz="4"/>
              <w:right w:val="single" w:color="BDD7EE" w:sz="4"/>
            </w:tcBorders>
            <w:shd w:fill="EBF4FA" w:val="clear"/>
            <w:tcMar>
              <w:top w:type="dxa" w:w="80"/>
              <w:left w:type="dxa" w:w="120"/>
              <w:bottom w:type="dxa" w:w="80"/>
              <w:right w:type="dxa" w:w="120"/>
            </w:tcMar>
          </w:tcPr>
          <w:p>
            <w:r>
              <w:rPr>
                <w:rFonts w:ascii="Arial" w:cs="Arial" w:eastAsia="Arial" w:hAnsi="Arial"/>
                <w:color w:val="404040"/>
                <w:sz w:val="19"/>
                <w:szCs w:val="19"/>
              </w:rPr>
              <w:t xml:space="preserve">01 de Junio de 2026 – 19 de Octubre de 2026</w:t>
            </w:r>
          </w:p>
        </w:tc>
      </w:tr>
      <w:tr>
        <w:tc>
          <w:tcPr>
            <w:tcW w:type="dxa" w:w="2400"/>
            <w:tcBorders>
              <w:top w:val="single" w:color="BDD7EE" w:sz="4"/>
              <w:left w:val="single" w:color="BDD7EE" w:sz="4"/>
              <w:bottom w:val="single" w:color="BDD7EE" w:sz="4"/>
              <w:right w:val="single" w:color="BDD7EE" w:sz="4"/>
            </w:tcBorders>
            <w:shd w:fill="DEEAF1" w:val="clear"/>
            <w:tcMar>
              <w:top w:type="dxa" w:w="80"/>
              <w:left w:type="dxa" w:w="120"/>
              <w:bottom w:type="dxa" w:w="80"/>
              <w:right w:type="dxa" w:w="120"/>
            </w:tcMar>
          </w:tcPr>
          <w:p>
            <w:r>
              <w:rPr>
                <w:rFonts w:ascii="Arial" w:cs="Arial" w:eastAsia="Arial" w:hAnsi="Arial"/>
                <w:b/>
                <w:bCs/>
                <w:color w:val="1A3A6B"/>
                <w:sz w:val="19"/>
                <w:szCs w:val="19"/>
              </w:rPr>
              <w:t xml:space="preserve">Dedicación</w:t>
            </w:r>
          </w:p>
        </w:tc>
        <w:tc>
          <w:tcPr>
            <w:tcW w:type="dxa" w:w="6626"/>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color w:val="404040"/>
                <w:sz w:val="19"/>
                <w:szCs w:val="19"/>
              </w:rPr>
              <w:t xml:space="preserve">10 horas semanales  ·  5 días × 2 hs/día</w:t>
            </w:r>
          </w:p>
        </w:tc>
      </w:tr>
    </w:tbl>
    <w:p>
      <w:pPr>
        <w:spacing w:after="0" w:before="120"/>
      </w:pPr>
      <w:r>
        <w:rPr>
          <w:rFonts w:ascii="Arial" w:cs="Arial" w:eastAsia="Arial" w:hAnsi="Arial"/>
          <w:color w:val="404040"/>
          <w:sz w:val="20"/>
          <w:szCs w:val="20"/>
        </w:rPr>
        <w:t xml:space="preserve"/>
      </w:r>
    </w:p>
    <w:p>
      <w:pPr>
        <w:pBdr>
          <w:left w:val="single" w:color="2E75B6" w:sz="20" w:space="6"/>
          <w:bottom w:val="single" w:color="2E75B6" w:sz="8" w:space="3"/>
        </w:pBdr>
        <w:shd w:fill="DEEAF1" w:val="clear"/>
        <w:spacing w:after="60" w:before="180"/>
        <w:ind w:left="120"/>
      </w:pPr>
      <w:r>
        <w:rPr>
          <w:rFonts w:ascii="Arial" w:cs="Arial" w:eastAsia="Arial" w:hAnsi="Arial"/>
          <w:b/>
          <w:bCs/>
          <w:color w:val="2E75B6"/>
          <w:sz w:val="22"/>
          <w:szCs w:val="22"/>
        </w:rPr>
        <w:t xml:space="preserve">1.</w:t>
      </w:r>
      <w:r>
        <w:rPr>
          <w:rFonts w:ascii="Arial" w:cs="Arial" w:eastAsia="Arial" w:hAnsi="Arial"/>
          <w:color w:val="404040"/>
          <w:sz w:val="22"/>
          <w:szCs w:val="22"/>
        </w:rPr>
        <w:t xml:space="preserve">  </w:t>
      </w:r>
      <w:r>
        <w:rPr>
          <w:rFonts w:ascii="Arial" w:cs="Arial" w:eastAsia="Arial" w:hAnsi="Arial"/>
          <w:b/>
          <w:bCs/>
          <w:color w:val="1A3A6B"/>
          <w:sz w:val="22"/>
          <w:szCs w:val="22"/>
        </w:rPr>
        <w:t xml:space="preserve">TÍTULO</w:t>
      </w:r>
    </w:p>
    <w:p>
      <w:pPr>
        <w:shd w:fill="EBF4FA" w:val="clear"/>
        <w:spacing w:after="80" w:before="80"/>
        <w:jc w:val="center"/>
      </w:pPr>
      <w:r>
        <w:rPr>
          <w:rFonts w:ascii="Arial" w:cs="Arial" w:eastAsia="Arial" w:hAnsi="Arial"/>
          <w:b/>
          <w:bCs/>
          <w:color w:val="1A3A6B"/>
          <w:sz w:val="22"/>
          <w:szCs w:val="22"/>
        </w:rPr>
        <w:t xml:space="preserve">IntellOps: Desarrollo del Módulo de Seguridad — Hardening CIS, Pipeline ELK de Observabilidad de Eventos y Dashboards de Seguridad Integrados</w:t>
      </w:r>
    </w:p>
    <w:p>
      <w:pPr>
        <w:pBdr>
          <w:left w:val="single" w:color="2E75B6" w:sz="20" w:space="6"/>
          <w:bottom w:val="single" w:color="2E75B6" w:sz="8" w:space="3"/>
        </w:pBdr>
        <w:shd w:fill="DEEAF1" w:val="clear"/>
        <w:spacing w:after="60" w:before="180"/>
        <w:ind w:left="120"/>
      </w:pPr>
      <w:r>
        <w:rPr>
          <w:rFonts w:ascii="Arial" w:cs="Arial" w:eastAsia="Arial" w:hAnsi="Arial"/>
          <w:b/>
          <w:bCs/>
          <w:color w:val="2E75B6"/>
          <w:sz w:val="22"/>
          <w:szCs w:val="22"/>
        </w:rPr>
        <w:t xml:space="preserve">2.</w:t>
      </w:r>
      <w:r>
        <w:rPr>
          <w:rFonts w:ascii="Arial" w:cs="Arial" w:eastAsia="Arial" w:hAnsi="Arial"/>
          <w:color w:val="404040"/>
          <w:sz w:val="22"/>
          <w:szCs w:val="22"/>
        </w:rPr>
        <w:t xml:space="preserve">  </w:t>
      </w:r>
      <w:r>
        <w:rPr>
          <w:rFonts w:ascii="Arial" w:cs="Arial" w:eastAsia="Arial" w:hAnsi="Arial"/>
          <w:b/>
          <w:bCs/>
          <w:color w:val="1A3A6B"/>
          <w:sz w:val="22"/>
          <w:szCs w:val="22"/>
        </w:rPr>
        <w:t xml:space="preserve">TEMA</w:t>
      </w:r>
    </w:p>
    <w:p>
      <w:pPr>
        <w:spacing w:after="60" w:before="60"/>
      </w:pPr>
      <w:r>
        <w:rPr>
          <w:rFonts w:ascii="Arial" w:cs="Arial" w:eastAsia="Arial" w:hAnsi="Arial"/>
          <w:color w:val="404040"/>
          <w:sz w:val="20"/>
          <w:szCs w:val="20"/>
        </w:rPr>
        <w:t xml:space="preserve">Desarrollo e integración del módulo de seguridad del sistema IntellOps, la plataforma de observabilidad predictiva del laboratorio GIDAS. El módulo abarca: la aplicación de controles de hardening CIS Benchmark Level 1 sobre la infraestructura del laboratorio, la construcción de una pipeline de ingesta de logs de seguridad con ELK Stack (Elasticsearch, Logstash, Kibana, Beats) y el desarrollo de dashboards de seguridad integrados al sistema IntellOps. El trabajo aporta al producto IntellOps la dimensión de seguridad: visibilidad de eventos de autenticación, accesos no autorizados y cambios de configuración críticos, generando una capa de observabilidad de seguridad complementaria a la observabilidad de rendimiento del sistema.</w:t>
      </w:r>
    </w:p>
    <w:p>
      <w:pPr>
        <w:pBdr>
          <w:left w:val="single" w:color="2E75B6" w:sz="20" w:space="6"/>
          <w:bottom w:val="single" w:color="2E75B6" w:sz="8" w:space="3"/>
        </w:pBdr>
        <w:shd w:fill="DEEAF1" w:val="clear"/>
        <w:spacing w:after="60" w:before="180"/>
        <w:ind w:left="120"/>
      </w:pPr>
      <w:r>
        <w:rPr>
          <w:rFonts w:ascii="Arial" w:cs="Arial" w:eastAsia="Arial" w:hAnsi="Arial"/>
          <w:b/>
          <w:bCs/>
          <w:color w:val="2E75B6"/>
          <w:sz w:val="22"/>
          <w:szCs w:val="22"/>
        </w:rPr>
        <w:t xml:space="preserve">3.</w:t>
      </w:r>
      <w:r>
        <w:rPr>
          <w:rFonts w:ascii="Arial" w:cs="Arial" w:eastAsia="Arial" w:hAnsi="Arial"/>
          <w:color w:val="404040"/>
          <w:sz w:val="22"/>
          <w:szCs w:val="22"/>
        </w:rPr>
        <w:t xml:space="preserve">  </w:t>
      </w:r>
      <w:r>
        <w:rPr>
          <w:rFonts w:ascii="Arial" w:cs="Arial" w:eastAsia="Arial" w:hAnsi="Arial"/>
          <w:b/>
          <w:bCs/>
          <w:color w:val="1A3A6B"/>
          <w:sz w:val="22"/>
          <w:szCs w:val="22"/>
        </w:rPr>
        <w:t xml:space="preserve">DELIMITACIÓN DEL TEMA</w:t>
      </w:r>
    </w:p>
    <w:p>
      <w:pPr>
        <w:spacing w:after="40" w:before="120"/>
        <w:ind w:left="240"/>
      </w:pPr>
      <w:r>
        <w:rPr>
          <w:rFonts w:ascii="Arial" w:cs="Arial" w:eastAsia="Arial" w:hAnsi="Arial"/>
          <w:b/>
          <w:bCs/>
          <w:color w:val="2E75B6"/>
          <w:sz w:val="20"/>
          <w:szCs w:val="20"/>
        </w:rPr>
        <w:t xml:space="preserve">a)</w:t>
      </w:r>
      <w:r>
        <w:rPr>
          <w:rFonts w:ascii="Arial" w:cs="Arial" w:eastAsia="Arial" w:hAnsi="Arial"/>
          <w:color w:val="404040"/>
          <w:sz w:val="20"/>
          <w:szCs w:val="20"/>
        </w:rPr>
        <w:t xml:space="preserve">  </w:t>
      </w:r>
      <w:r>
        <w:rPr>
          <w:rFonts w:ascii="Arial" w:cs="Arial" w:eastAsia="Arial" w:hAnsi="Arial"/>
          <w:b/>
          <w:bCs/>
          <w:color w:val="1A3A6B"/>
          <w:sz w:val="20"/>
          <w:szCs w:val="20"/>
        </w:rPr>
        <w:t xml:space="preserve">Objetivo General</w:t>
      </w:r>
    </w:p>
    <w:p>
      <w:pPr>
        <w:spacing w:after="60" w:before="60"/>
        <w:ind w:left="360"/>
      </w:pPr>
      <w:r>
        <w:rPr>
          <w:rFonts w:ascii="Arial" w:cs="Arial" w:eastAsia="Arial" w:hAnsi="Arial"/>
          <w:color w:val="404040"/>
          <w:sz w:val="20"/>
          <w:szCs w:val="20"/>
        </w:rPr>
        <w:t xml:space="preserve">Diseñar e implementar el módulo de seguridad del sistema IntellOps, integrando hardening CIS Benchmark Level 1 sobre la infraestructura del laboratorio, una pipeline ELK de centralización y análisis de logs de seguridad, y dashboards de eventos de seguridad en Kibana como componente funcional de la plataforma IntellOps, con documentación técnica completa y producción de un insumo para publicación científica.</w:t>
      </w:r>
    </w:p>
    <w:p>
      <w:pPr>
        <w:spacing w:after="40" w:before="120"/>
        <w:ind w:left="240"/>
      </w:pPr>
      <w:r>
        <w:rPr>
          <w:rFonts w:ascii="Arial" w:cs="Arial" w:eastAsia="Arial" w:hAnsi="Arial"/>
          <w:b/>
          <w:bCs/>
          <w:color w:val="2E75B6"/>
          <w:sz w:val="20"/>
          <w:szCs w:val="20"/>
        </w:rPr>
        <w:t xml:space="preserve">b)</w:t>
      </w:r>
      <w:r>
        <w:rPr>
          <w:rFonts w:ascii="Arial" w:cs="Arial" w:eastAsia="Arial" w:hAnsi="Arial"/>
          <w:color w:val="404040"/>
          <w:sz w:val="20"/>
          <w:szCs w:val="20"/>
        </w:rPr>
        <w:t xml:space="preserve">  </w:t>
      </w:r>
      <w:r>
        <w:rPr>
          <w:rFonts w:ascii="Arial" w:cs="Arial" w:eastAsia="Arial" w:hAnsi="Arial"/>
          <w:b/>
          <w:bCs/>
          <w:color w:val="1A3A6B"/>
          <w:sz w:val="20"/>
          <w:szCs w:val="20"/>
        </w:rPr>
        <w:t xml:space="preserve">Objetivos Específicos</w:t>
      </w:r>
    </w:p>
    <w:p>
      <w:pPr>
        <w:pStyle w:val="ListParagraph"/>
        <w:numPr>
          <w:ilvl w:val="0"/>
          <w:numId w:val="2"/>
        </w:numPr>
        <w:spacing w:after="40" w:before="40"/>
      </w:pPr>
      <w:r>
        <w:rPr>
          <w:rFonts w:ascii="Arial" w:cs="Arial" w:eastAsia="Arial" w:hAnsi="Arial"/>
          <w:color w:val="404040"/>
          <w:sz w:val="20"/>
          <w:szCs w:val="20"/>
        </w:rPr>
        <w:t xml:space="preserve">Relevar el estado actual de seguridad de la infraestructura del laboratorio GIDAS mediante auditoría con Lynis y OpenSCAP, y realizar un análisis comparativo de herramientas de observabilidad de seguridad open source (ELK Security, Wazuh, Graylog) que justifique la selección tecnológica del módulo.</w:t>
      </w:r>
    </w:p>
    <w:p>
      <w:pPr>
        <w:pStyle w:val="ListParagraph"/>
        <w:numPr>
          <w:ilvl w:val="0"/>
          <w:numId w:val="2"/>
        </w:numPr>
        <w:spacing w:after="40" w:before="40"/>
      </w:pPr>
      <w:r>
        <w:rPr>
          <w:rFonts w:ascii="Arial" w:cs="Arial" w:eastAsia="Arial" w:hAnsi="Arial"/>
          <w:color w:val="404040"/>
          <w:sz w:val="20"/>
          <w:szCs w:val="20"/>
        </w:rPr>
        <w:t xml:space="preserve">Diseñar la arquitectura del módulo de seguridad de IntellOps y documentar las decisiones técnicas mediante ADRs, considerando integración con el repositorio y la infraestructura del proyecto IntellOps.</w:t>
      </w:r>
    </w:p>
    <w:p>
      <w:pPr>
        <w:pStyle w:val="ListParagraph"/>
        <w:numPr>
          <w:ilvl w:val="0"/>
          <w:numId w:val="2"/>
        </w:numPr>
        <w:spacing w:after="40" w:before="40"/>
      </w:pPr>
      <w:r>
        <w:rPr>
          <w:rFonts w:ascii="Arial" w:cs="Arial" w:eastAsia="Arial" w:hAnsi="Arial"/>
          <w:color w:val="404040"/>
          <w:sz w:val="20"/>
          <w:szCs w:val="20"/>
        </w:rPr>
        <w:t xml:space="preserve">Aplicar controles de hardening CIS Benchmark Level 1 sobre los servidores Linux del laboratorio utilizando Ansible playbooks versionados en el repositorio del proyecto, documentando el estado antes y después con métricas cuantitativas (Lynis compliance score).</w:t>
      </w:r>
    </w:p>
    <w:p>
      <w:pPr>
        <w:pStyle w:val="ListParagraph"/>
        <w:numPr>
          <w:ilvl w:val="0"/>
          <w:numId w:val="2"/>
        </w:numPr>
        <w:spacing w:after="40" w:before="40"/>
      </w:pPr>
      <w:r>
        <w:rPr>
          <w:rFonts w:ascii="Arial" w:cs="Arial" w:eastAsia="Arial" w:hAnsi="Arial"/>
          <w:color w:val="404040"/>
          <w:sz w:val="20"/>
          <w:szCs w:val="20"/>
        </w:rPr>
        <w:t xml:space="preserve">Implementar la pipeline ELK de ingesta y análisis de logs de seguridad: agentes de recolección (Filebeat/Auditbeat), Logstash para normalización y Elasticsearch para indexación.</w:t>
      </w:r>
    </w:p>
    <w:p>
      <w:pPr>
        <w:pStyle w:val="ListParagraph"/>
        <w:numPr>
          <w:ilvl w:val="0"/>
          <w:numId w:val="2"/>
        </w:numPr>
        <w:spacing w:after="40" w:before="40"/>
      </w:pPr>
      <w:r>
        <w:rPr>
          <w:rFonts w:ascii="Arial" w:cs="Arial" w:eastAsia="Arial" w:hAnsi="Arial"/>
          <w:color w:val="404040"/>
          <w:sz w:val="20"/>
          <w:szCs w:val="20"/>
        </w:rPr>
        <w:t xml:space="preserve">Desarrollar dashboards de seguridad en Kibana integrados al sistema IntellOps con vistas de eventos de autenticación, accesos no autorizados, cambios en archivos críticos y alertas automáticas configurables.</w:t>
      </w:r>
    </w:p>
    <w:p>
      <w:pPr>
        <w:spacing w:after="40" w:before="120"/>
        <w:ind w:left="240"/>
      </w:pPr>
      <w:r>
        <w:rPr>
          <w:rFonts w:ascii="Arial" w:cs="Arial" w:eastAsia="Arial" w:hAnsi="Arial"/>
          <w:b/>
          <w:bCs/>
          <w:color w:val="2E75B6"/>
          <w:sz w:val="20"/>
          <w:szCs w:val="20"/>
        </w:rPr>
        <w:t xml:space="preserve">c)</w:t>
      </w:r>
      <w:r>
        <w:rPr>
          <w:rFonts w:ascii="Arial" w:cs="Arial" w:eastAsia="Arial" w:hAnsi="Arial"/>
          <w:color w:val="404040"/>
          <w:sz w:val="20"/>
          <w:szCs w:val="20"/>
        </w:rPr>
        <w:t xml:space="preserve">  </w:t>
      </w:r>
      <w:r>
        <w:rPr>
          <w:rFonts w:ascii="Arial" w:cs="Arial" w:eastAsia="Arial" w:hAnsi="Arial"/>
          <w:b/>
          <w:bCs/>
          <w:color w:val="1A3A6B"/>
          <w:sz w:val="20"/>
          <w:szCs w:val="20"/>
        </w:rPr>
        <w:t xml:space="preserve">Ámbito que Abarca</w:t>
      </w:r>
    </w:p>
    <w:p>
      <w:pPr>
        <w:spacing w:after="60" w:before="60"/>
        <w:ind w:left="360"/>
      </w:pPr>
      <w:r>
        <w:rPr>
          <w:rFonts w:ascii="Arial" w:cs="Arial" w:eastAsia="Arial" w:hAnsi="Arial"/>
          <w:color w:val="404040"/>
          <w:sz w:val="20"/>
          <w:szCs w:val="20"/>
        </w:rPr>
        <w:t xml:space="preserve">El trabajo se desarrolla dentro del proyecto IntellOps del equipo InfraIT — Grupo GIDAS UTN FrLP, actuando sobre la infraestructura real del laboratorio y contribuyendo al repositorio compartido del sistema. El módulo de seguridad producido es un componente integral de IntellOps, complementario a los módulos de observabilidad de rendimiento y calidad del mismo sistema.</w:t>
      </w:r>
    </w:p>
    <w:p>
      <w:pPr>
        <w:spacing w:after="40" w:before="120"/>
        <w:ind w:left="240"/>
      </w:pPr>
      <w:r>
        <w:rPr>
          <w:rFonts w:ascii="Arial" w:cs="Arial" w:eastAsia="Arial" w:hAnsi="Arial"/>
          <w:b/>
          <w:bCs/>
          <w:color w:val="2E75B6"/>
          <w:sz w:val="20"/>
          <w:szCs w:val="20"/>
        </w:rPr>
        <w:t xml:space="preserve">d)</w:t>
      </w:r>
      <w:r>
        <w:rPr>
          <w:rFonts w:ascii="Arial" w:cs="Arial" w:eastAsia="Arial" w:hAnsi="Arial"/>
          <w:color w:val="404040"/>
          <w:sz w:val="20"/>
          <w:szCs w:val="20"/>
        </w:rPr>
        <w:t xml:space="preserve">  </w:t>
      </w:r>
      <w:r>
        <w:rPr>
          <w:rFonts w:ascii="Arial" w:cs="Arial" w:eastAsia="Arial" w:hAnsi="Arial"/>
          <w:b/>
          <w:bCs/>
          <w:color w:val="1A3A6B"/>
          <w:sz w:val="20"/>
          <w:szCs w:val="20"/>
        </w:rPr>
        <w:t xml:space="preserve">Población</w:t>
      </w:r>
    </w:p>
    <w:p>
      <w:pPr>
        <w:spacing w:after="60" w:before="60"/>
        <w:ind w:left="360"/>
      </w:pPr>
      <w:r>
        <w:rPr>
          <w:rFonts w:ascii="Arial" w:cs="Arial" w:eastAsia="Arial" w:hAnsi="Arial"/>
          <w:color w:val="404040"/>
          <w:sz w:val="20"/>
          <w:szCs w:val="20"/>
        </w:rPr>
        <w:t xml:space="preserve">Usuarios directos del módulo de seguridad: equipo InfraIT GIDAS (5–8 personas). Beneficiarios del sistema IntellOps completo: investigadores y becarios del Grupo GIDAS. Potenciales adoptantes: laboratorios universitarios de características similares.</w:t>
      </w:r>
    </w:p>
    <w:p>
      <w:pPr>
        <w:spacing w:after="40" w:before="120"/>
        <w:ind w:left="240"/>
      </w:pPr>
      <w:r>
        <w:rPr>
          <w:rFonts w:ascii="Arial" w:cs="Arial" w:eastAsia="Arial" w:hAnsi="Arial"/>
          <w:b/>
          <w:bCs/>
          <w:color w:val="2E75B6"/>
          <w:sz w:val="20"/>
          <w:szCs w:val="20"/>
        </w:rPr>
        <w:t xml:space="preserve">e)</w:t>
      </w:r>
      <w:r>
        <w:rPr>
          <w:rFonts w:ascii="Arial" w:cs="Arial" w:eastAsia="Arial" w:hAnsi="Arial"/>
          <w:color w:val="404040"/>
          <w:sz w:val="20"/>
          <w:szCs w:val="20"/>
        </w:rPr>
        <w:t xml:space="preserve">  </w:t>
      </w:r>
      <w:r>
        <w:rPr>
          <w:rFonts w:ascii="Arial" w:cs="Arial" w:eastAsia="Arial" w:hAnsi="Arial"/>
          <w:b/>
          <w:bCs/>
          <w:color w:val="1A3A6B"/>
          <w:sz w:val="20"/>
          <w:szCs w:val="20"/>
        </w:rPr>
        <w:t xml:space="preserve">Ubicación en el Tiempo y en el Espacio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BDD7EE" w:sz="4"/>
              <w:left w:val="single" w:color="BDD7EE" w:sz="4"/>
              <w:bottom w:val="single" w:color="BDD7EE" w:sz="4"/>
              <w:right w:val="single" w:color="BDD7EE" w:sz="4"/>
            </w:tcBorders>
            <w:shd w:fill="DEEAF1" w:val="clear"/>
            <w:tcMar>
              <w:top w:type="dxa" w:w="80"/>
              <w:left w:type="dxa" w:w="120"/>
              <w:bottom w:type="dxa" w:w="80"/>
              <w:right w:type="dxa" w:w="120"/>
            </w:tcMar>
          </w:tcPr>
          <w:p>
            <w:r>
              <w:rPr>
                <w:rFonts w:ascii="Arial" w:cs="Arial" w:eastAsia="Arial" w:hAnsi="Arial"/>
                <w:b/>
                <w:bCs/>
                <w:color w:val="1A3A6B"/>
                <w:sz w:val="19"/>
                <w:szCs w:val="19"/>
              </w:rPr>
              <w:t xml:space="preserve">Lugar</w:t>
            </w:r>
          </w:p>
        </w:tc>
        <w:tc>
          <w:tcPr>
            <w:tcW w:type="dxa" w:w="6426"/>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color w:val="404040"/>
                <w:sz w:val="19"/>
                <w:szCs w:val="19"/>
              </w:rPr>
              <w:t xml:space="preserve">Laboratorio GIDAS — UTN Facultad Regional La Plata, La Plata, Buenos Aires</w:t>
            </w:r>
          </w:p>
        </w:tc>
      </w:tr>
      <w:tr>
        <w:tc>
          <w:tcPr>
            <w:tcW w:type="dxa" w:w="2600"/>
            <w:tcBorders>
              <w:top w:val="single" w:color="BDD7EE" w:sz="4"/>
              <w:left w:val="single" w:color="BDD7EE" w:sz="4"/>
              <w:bottom w:val="single" w:color="BDD7EE" w:sz="4"/>
              <w:right w:val="single" w:color="BDD7EE" w:sz="4"/>
            </w:tcBorders>
            <w:shd w:fill="DEEAF1" w:val="clear"/>
            <w:tcMar>
              <w:top w:type="dxa" w:w="80"/>
              <w:left w:type="dxa" w:w="120"/>
              <w:bottom w:type="dxa" w:w="80"/>
              <w:right w:type="dxa" w:w="120"/>
            </w:tcMar>
          </w:tcPr>
          <w:p>
            <w:r>
              <w:rPr>
                <w:rFonts w:ascii="Arial" w:cs="Arial" w:eastAsia="Arial" w:hAnsi="Arial"/>
                <w:b/>
                <w:bCs/>
                <w:color w:val="1A3A6B"/>
                <w:sz w:val="19"/>
                <w:szCs w:val="19"/>
              </w:rPr>
              <w:t xml:space="preserve">Modalidad</w:t>
            </w:r>
          </w:p>
        </w:tc>
        <w:tc>
          <w:tcPr>
            <w:tcW w:type="dxa" w:w="6426"/>
            <w:tcBorders>
              <w:top w:val="single" w:color="BDD7EE" w:sz="4"/>
              <w:left w:val="single" w:color="BDD7EE" w:sz="4"/>
              <w:bottom w:val="single" w:color="BDD7EE" w:sz="4"/>
              <w:right w:val="single" w:color="BDD7EE" w:sz="4"/>
            </w:tcBorders>
            <w:shd w:fill="EBF4FA" w:val="clear"/>
            <w:tcMar>
              <w:top w:type="dxa" w:w="80"/>
              <w:left w:type="dxa" w:w="120"/>
              <w:bottom w:type="dxa" w:w="80"/>
              <w:right w:type="dxa" w:w="120"/>
            </w:tcMar>
          </w:tcPr>
          <w:p>
            <w:r>
              <w:rPr>
                <w:rFonts w:ascii="Arial" w:cs="Arial" w:eastAsia="Arial" w:hAnsi="Arial"/>
                <w:color w:val="404040"/>
                <w:sz w:val="19"/>
                <w:szCs w:val="19"/>
              </w:rPr>
              <w:t xml:space="preserve">Presencial y/o remota (híbrida según coordinación con el supervisor)</w:t>
            </w:r>
          </w:p>
        </w:tc>
      </w:tr>
      <w:tr>
        <w:tc>
          <w:tcPr>
            <w:tcW w:type="dxa" w:w="2600"/>
            <w:tcBorders>
              <w:top w:val="single" w:color="BDD7EE" w:sz="4"/>
              <w:left w:val="single" w:color="BDD7EE" w:sz="4"/>
              <w:bottom w:val="single" w:color="BDD7EE" w:sz="4"/>
              <w:right w:val="single" w:color="BDD7EE" w:sz="4"/>
            </w:tcBorders>
            <w:shd w:fill="DEEAF1" w:val="clear"/>
            <w:tcMar>
              <w:top w:type="dxa" w:w="80"/>
              <w:left w:type="dxa" w:w="120"/>
              <w:bottom w:type="dxa" w:w="80"/>
              <w:right w:type="dxa" w:w="120"/>
            </w:tcMar>
          </w:tcPr>
          <w:p>
            <w:r>
              <w:rPr>
                <w:rFonts w:ascii="Arial" w:cs="Arial" w:eastAsia="Arial" w:hAnsi="Arial"/>
                <w:b/>
                <w:bCs/>
                <w:color w:val="1A3A6B"/>
                <w:sz w:val="19"/>
                <w:szCs w:val="19"/>
              </w:rPr>
              <w:t xml:space="preserve">Fecha de inicio</w:t>
            </w:r>
          </w:p>
        </w:tc>
        <w:tc>
          <w:tcPr>
            <w:tcW w:type="dxa" w:w="6426"/>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color w:val="404040"/>
                <w:sz w:val="19"/>
                <w:szCs w:val="19"/>
              </w:rPr>
              <w:t xml:space="preserve">01 de Junio de 2026 (sujeta a aprobación del Plan de Trabajo)</w:t>
            </w:r>
          </w:p>
        </w:tc>
      </w:tr>
      <w:tr>
        <w:tc>
          <w:tcPr>
            <w:tcW w:type="dxa" w:w="2600"/>
            <w:tcBorders>
              <w:top w:val="single" w:color="BDD7EE" w:sz="4"/>
              <w:left w:val="single" w:color="BDD7EE" w:sz="4"/>
              <w:bottom w:val="single" w:color="BDD7EE" w:sz="4"/>
              <w:right w:val="single" w:color="BDD7EE" w:sz="4"/>
            </w:tcBorders>
            <w:shd w:fill="DEEAF1" w:val="clear"/>
            <w:tcMar>
              <w:top w:type="dxa" w:w="80"/>
              <w:left w:type="dxa" w:w="120"/>
              <w:bottom w:type="dxa" w:w="80"/>
              <w:right w:type="dxa" w:w="120"/>
            </w:tcMar>
          </w:tcPr>
          <w:p>
            <w:r>
              <w:rPr>
                <w:rFonts w:ascii="Arial" w:cs="Arial" w:eastAsia="Arial" w:hAnsi="Arial"/>
                <w:b/>
                <w:bCs/>
                <w:color w:val="1A3A6B"/>
                <w:sz w:val="19"/>
                <w:szCs w:val="19"/>
              </w:rPr>
              <w:t xml:space="preserve">Fecha de fin</w:t>
            </w:r>
          </w:p>
        </w:tc>
        <w:tc>
          <w:tcPr>
            <w:tcW w:type="dxa" w:w="6426"/>
            <w:tcBorders>
              <w:top w:val="single" w:color="BDD7EE" w:sz="4"/>
              <w:left w:val="single" w:color="BDD7EE" w:sz="4"/>
              <w:bottom w:val="single" w:color="BDD7EE" w:sz="4"/>
              <w:right w:val="single" w:color="BDD7EE" w:sz="4"/>
            </w:tcBorders>
            <w:shd w:fill="EBF4FA" w:val="clear"/>
            <w:tcMar>
              <w:top w:type="dxa" w:w="80"/>
              <w:left w:type="dxa" w:w="120"/>
              <w:bottom w:type="dxa" w:w="80"/>
              <w:right w:type="dxa" w:w="120"/>
            </w:tcMar>
          </w:tcPr>
          <w:p>
            <w:r>
              <w:rPr>
                <w:rFonts w:ascii="Arial" w:cs="Arial" w:eastAsia="Arial" w:hAnsi="Arial"/>
                <w:color w:val="404040"/>
                <w:sz w:val="19"/>
                <w:szCs w:val="19"/>
              </w:rPr>
              <w:t xml:space="preserve">19 de Octubre de 2026 (presentación del Informe Final)</w:t>
            </w:r>
          </w:p>
        </w:tc>
      </w:tr>
      <w:tr>
        <w:tc>
          <w:tcPr>
            <w:tcW w:type="dxa" w:w="2600"/>
            <w:tcBorders>
              <w:top w:val="single" w:color="BDD7EE" w:sz="4"/>
              <w:left w:val="single" w:color="BDD7EE" w:sz="4"/>
              <w:bottom w:val="single" w:color="BDD7EE" w:sz="4"/>
              <w:right w:val="single" w:color="BDD7EE" w:sz="4"/>
            </w:tcBorders>
            <w:shd w:fill="DEEAF1" w:val="clear"/>
            <w:tcMar>
              <w:top w:type="dxa" w:w="80"/>
              <w:left w:type="dxa" w:w="120"/>
              <w:bottom w:type="dxa" w:w="80"/>
              <w:right w:type="dxa" w:w="120"/>
            </w:tcMar>
          </w:tcPr>
          <w:p>
            <w:r>
              <w:rPr>
                <w:rFonts w:ascii="Arial" w:cs="Arial" w:eastAsia="Arial" w:hAnsi="Arial"/>
                <w:b/>
                <w:bCs/>
                <w:color w:val="1A3A6B"/>
                <w:sz w:val="19"/>
                <w:szCs w:val="19"/>
              </w:rPr>
              <w:t xml:space="preserve">Horas totales</w:t>
            </w:r>
          </w:p>
        </w:tc>
        <w:tc>
          <w:tcPr>
            <w:tcW w:type="dxa" w:w="6426"/>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color w:val="404040"/>
                <w:sz w:val="19"/>
                <w:szCs w:val="19"/>
              </w:rPr>
              <w:t xml:space="preserve">200 hs  ·  Cálculo: 20 semanas × 10 hs/semana = 200 hs</w:t>
            </w:r>
          </w:p>
        </w:tc>
      </w:tr>
    </w:tbl>
    <w:p>
      <w:pPr>
        <w:spacing w:after="40" w:before="120"/>
        <w:ind w:left="240"/>
      </w:pPr>
      <w:r>
        <w:rPr>
          <w:rFonts w:ascii="Arial" w:cs="Arial" w:eastAsia="Arial" w:hAnsi="Arial"/>
          <w:b/>
          <w:bCs/>
          <w:color w:val="2E75B6"/>
          <w:sz w:val="20"/>
          <w:szCs w:val="20"/>
        </w:rPr>
        <w:t xml:space="preserve">f)</w:t>
      </w:r>
      <w:r>
        <w:rPr>
          <w:rFonts w:ascii="Arial" w:cs="Arial" w:eastAsia="Arial" w:hAnsi="Arial"/>
          <w:color w:val="404040"/>
          <w:sz w:val="20"/>
          <w:szCs w:val="20"/>
        </w:rPr>
        <w:t xml:space="preserve">  </w:t>
      </w:r>
      <w:r>
        <w:rPr>
          <w:rFonts w:ascii="Arial" w:cs="Arial" w:eastAsia="Arial" w:hAnsi="Arial"/>
          <w:b/>
          <w:bCs/>
          <w:color w:val="1A3A6B"/>
          <w:sz w:val="20"/>
          <w:szCs w:val="20"/>
        </w:rPr>
        <w:t xml:space="preserve">Áreas de Conocimiento que Involucra</w:t>
      </w:r>
    </w:p>
    <w:p>
      <w:pPr>
        <w:pStyle w:val="ListParagraph"/>
        <w:numPr>
          <w:ilvl w:val="0"/>
          <w:numId w:val="2"/>
        </w:numPr>
        <w:spacing w:after="40" w:before="40"/>
      </w:pPr>
      <w:r>
        <w:rPr>
          <w:rFonts w:ascii="Arial" w:cs="Arial" w:eastAsia="Arial" w:hAnsi="Arial"/>
          <w:color w:val="404040"/>
          <w:sz w:val="20"/>
          <w:szCs w:val="20"/>
        </w:rPr>
        <w:t xml:space="preserve">Ingeniería de Software — arquitectura de sistemas, ADRs, patrones de integración</w:t>
      </w:r>
    </w:p>
    <w:p>
      <w:pPr>
        <w:pStyle w:val="ListParagraph"/>
        <w:numPr>
          <w:ilvl w:val="0"/>
          <w:numId w:val="2"/>
        </w:numPr>
        <w:spacing w:after="40" w:before="40"/>
      </w:pPr>
      <w:r>
        <w:rPr>
          <w:rFonts w:ascii="Arial" w:cs="Arial" w:eastAsia="Arial" w:hAnsi="Arial"/>
          <w:color w:val="404040"/>
          <w:sz w:val="20"/>
          <w:szCs w:val="20"/>
        </w:rPr>
        <w:t xml:space="preserve">Seguridad Informática — CIS Benchmarks, hardening Linux, análisis de logs de seguridad</w:t>
      </w:r>
    </w:p>
    <w:p>
      <w:pPr>
        <w:pStyle w:val="ListParagraph"/>
        <w:numPr>
          <w:ilvl w:val="0"/>
          <w:numId w:val="2"/>
        </w:numPr>
        <w:spacing w:after="40" w:before="40"/>
      </w:pPr>
      <w:r>
        <w:rPr>
          <w:rFonts w:ascii="Arial" w:cs="Arial" w:eastAsia="Arial" w:hAnsi="Arial"/>
          <w:color w:val="404040"/>
          <w:sz w:val="20"/>
          <w:szCs w:val="20"/>
        </w:rPr>
        <w:t xml:space="preserve">Administración de Sistemas — Linux, Ansible, gestión de servicios y auditoría</w:t>
      </w:r>
    </w:p>
    <w:p>
      <w:pPr>
        <w:pStyle w:val="ListParagraph"/>
        <w:numPr>
          <w:ilvl w:val="0"/>
          <w:numId w:val="2"/>
        </w:numPr>
        <w:spacing w:after="40" w:before="40"/>
      </w:pPr>
      <w:r>
        <w:rPr>
          <w:rFonts w:ascii="Arial" w:cs="Arial" w:eastAsia="Arial" w:hAnsi="Arial"/>
          <w:color w:val="404040"/>
          <w:sz w:val="20"/>
          <w:szCs w:val="20"/>
        </w:rPr>
        <w:t xml:space="preserve">Observabilidad — ELK Stack (Elasticsearch, Logstash, Kibana, Filebeat, Auditbeat)</w:t>
      </w:r>
    </w:p>
    <w:p>
      <w:pPr>
        <w:pStyle w:val="ListParagraph"/>
        <w:numPr>
          <w:ilvl w:val="0"/>
          <w:numId w:val="2"/>
        </w:numPr>
        <w:spacing w:after="40" w:before="40"/>
      </w:pPr>
      <w:r>
        <w:rPr>
          <w:rFonts w:ascii="Arial" w:cs="Arial" w:eastAsia="Arial" w:hAnsi="Arial"/>
          <w:color w:val="404040"/>
          <w:sz w:val="20"/>
          <w:szCs w:val="20"/>
        </w:rPr>
        <w:t xml:space="preserve">Metodología de la Investigación — benchmark comparativo, experimentación, escritura científica</w:t>
      </w:r>
    </w:p>
    <w:p>
      <w:pPr>
        <w:pBdr>
          <w:left w:val="single" w:color="2E75B6" w:sz="20" w:space="6"/>
          <w:bottom w:val="single" w:color="2E75B6" w:sz="8" w:space="3"/>
        </w:pBdr>
        <w:shd w:fill="DEEAF1" w:val="clear"/>
        <w:spacing w:after="60" w:before="180"/>
        <w:ind w:left="120"/>
      </w:pPr>
      <w:r>
        <w:rPr>
          <w:rFonts w:ascii="Arial" w:cs="Arial" w:eastAsia="Arial" w:hAnsi="Arial"/>
          <w:b/>
          <w:bCs/>
          <w:color w:val="2E75B6"/>
          <w:sz w:val="22"/>
          <w:szCs w:val="22"/>
        </w:rPr>
        <w:t xml:space="preserve">4.</w:t>
      </w:r>
      <w:r>
        <w:rPr>
          <w:rFonts w:ascii="Arial" w:cs="Arial" w:eastAsia="Arial" w:hAnsi="Arial"/>
          <w:color w:val="404040"/>
          <w:sz w:val="22"/>
          <w:szCs w:val="22"/>
        </w:rPr>
        <w:t xml:space="preserve">  </w:t>
      </w:r>
      <w:r>
        <w:rPr>
          <w:rFonts w:ascii="Arial" w:cs="Arial" w:eastAsia="Arial" w:hAnsi="Arial"/>
          <w:b/>
          <w:bCs/>
          <w:color w:val="1A3A6B"/>
          <w:sz w:val="22"/>
          <w:szCs w:val="22"/>
        </w:rPr>
        <w:t xml:space="preserve">FUNDAMENTACIÓN</w:t>
      </w:r>
    </w:p>
    <w:p>
      <w:pPr>
        <w:spacing w:after="60" w:before="60"/>
      </w:pPr>
      <w:r>
        <w:rPr>
          <w:rFonts w:ascii="Arial" w:cs="Arial" w:eastAsia="Arial" w:hAnsi="Arial"/>
          <w:color w:val="404040"/>
          <w:sz w:val="20"/>
          <w:szCs w:val="20"/>
        </w:rPr>
        <w:t xml:space="preserve">IntellOps es un sistema de observabilidad predictiva que monitorea la infraestructura del laboratorio GIDAS desde múltiples perspectivas. La dimensión de seguridad es un componente esencial de cualquier plataforma de observabilidad completa: sin visibilidad de eventos de seguridad, el sistema no puede responder a la pregunta '¿está el sistema siendo atacado o comprometido?', limitando su utilidad operativa real.</w:t>
      </w:r>
    </w:p>
    <w:p>
      <w:pPr>
        <w:spacing w:after="60" w:before="60"/>
      </w:pPr>
      <w:r>
        <w:rPr>
          <w:rFonts w:ascii="Arial" w:cs="Arial" w:eastAsia="Arial" w:hAnsi="Arial"/>
          <w:color w:val="404040"/>
          <w:sz w:val="20"/>
          <w:szCs w:val="20"/>
        </w:rPr>
        <w:t xml:space="preserve">Los laboratorios universitarios concentran datos de investigación sensibles, credenciales de acceso y servicios compartidos, y operan sin las salvaguardas de seguridad que tienen entornos corporativos. La aplicación de CIS Benchmarks sobre servidores Linux y la implementación de un SIEM ligero con ELK Stack representa una oportunidad concreta de mejorar esta situación con herramientas open source, sin costos en USD, generando un caso de estudio replicable hacia otras instituciones académicas.</w:t>
      </w:r>
    </w:p>
    <w:p>
      <w:pPr>
        <w:spacing w:after="60" w:before="60"/>
      </w:pPr>
      <w:r>
        <w:rPr>
          <w:rFonts w:ascii="Arial" w:cs="Arial" w:eastAsia="Arial" w:hAnsi="Arial"/>
          <w:color w:val="404040"/>
          <w:sz w:val="20"/>
          <w:szCs w:val="20"/>
        </w:rPr>
        <w:t xml:space="preserve">La contribución de este módulo al producto IntellOps no solo agrega capacidad operativa al laboratorio GIDAS, sino que enriquece la plataforma con una dimensión que tiene alta demanda académica y profesional: la seguridad por diseño en sistemas de observabilidad. El trabajo genera experiencia directamente transferible a roles de SecOps y DevSecOps en la industria.</w:t>
      </w:r>
    </w:p>
    <w:p>
      <w:pPr>
        <w:pBdr>
          <w:left w:val="single" w:color="2E75B6" w:sz="20" w:space="6"/>
          <w:bottom w:val="single" w:color="2E75B6" w:sz="8" w:space="3"/>
        </w:pBdr>
        <w:shd w:fill="DEEAF1" w:val="clear"/>
        <w:spacing w:after="60" w:before="180"/>
        <w:ind w:left="120"/>
      </w:pPr>
      <w:r>
        <w:rPr>
          <w:rFonts w:ascii="Arial" w:cs="Arial" w:eastAsia="Arial" w:hAnsi="Arial"/>
          <w:b/>
          <w:bCs/>
          <w:color w:val="2E75B6"/>
          <w:sz w:val="22"/>
          <w:szCs w:val="22"/>
        </w:rPr>
        <w:t xml:space="preserve">5.</w:t>
      </w:r>
      <w:r>
        <w:rPr>
          <w:rFonts w:ascii="Arial" w:cs="Arial" w:eastAsia="Arial" w:hAnsi="Arial"/>
          <w:color w:val="404040"/>
          <w:sz w:val="22"/>
          <w:szCs w:val="22"/>
        </w:rPr>
        <w:t xml:space="preserve">  </w:t>
      </w:r>
      <w:r>
        <w:rPr>
          <w:rFonts w:ascii="Arial" w:cs="Arial" w:eastAsia="Arial" w:hAnsi="Arial"/>
          <w:b/>
          <w:bCs/>
          <w:color w:val="1A3A6B"/>
          <w:sz w:val="22"/>
          <w:szCs w:val="22"/>
        </w:rPr>
        <w:t xml:space="preserve">METODOLOGÍA</w:t>
      </w:r>
    </w:p>
    <w:p>
      <w:pPr>
        <w:spacing w:after="60" w:before="60"/>
      </w:pPr>
      <w:r>
        <w:rPr>
          <w:rFonts w:ascii="Arial" w:cs="Arial" w:eastAsia="Arial" w:hAnsi="Arial"/>
          <w:color w:val="404040"/>
          <w:sz w:val="20"/>
          <w:szCs w:val="20"/>
        </w:rPr>
        <w:t xml:space="preserve">Metodología experimental-aplicada con implementación iterativa sobre la infraestructura real del laboratorio, integrada al ciclo de desarrollo del proyecto IntellOps:</w:t>
      </w:r>
    </w:p>
    <w:p>
      <w:pPr>
        <w:pStyle w:val="ListParagraph"/>
        <w:numPr>
          <w:ilvl w:val="0"/>
          <w:numId w:val="2"/>
        </w:numPr>
        <w:spacing w:after="40" w:before="40"/>
      </w:pPr>
      <w:r>
        <w:rPr>
          <w:rFonts w:ascii="Arial" w:cs="Arial" w:eastAsia="Arial" w:hAnsi="Arial"/>
          <w:color w:val="404040"/>
          <w:sz w:val="20"/>
          <w:szCs w:val="20"/>
        </w:rPr>
        <w:t xml:space="preserve">Auditoría inicial de seguridad: estado actual del laboratorio con Lynis y OpenSCAP como baseline cuantitativo de referencia.</w:t>
      </w:r>
    </w:p>
    <w:p>
      <w:pPr>
        <w:pStyle w:val="ListParagraph"/>
        <w:numPr>
          <w:ilvl w:val="0"/>
          <w:numId w:val="2"/>
        </w:numPr>
        <w:spacing w:after="40" w:before="40"/>
      </w:pPr>
      <w:r>
        <w:rPr>
          <w:rFonts w:ascii="Arial" w:cs="Arial" w:eastAsia="Arial" w:hAnsi="Arial"/>
          <w:color w:val="404040"/>
          <w:sz w:val="20"/>
          <w:szCs w:val="20"/>
        </w:rPr>
        <w:t xml:space="preserve">Diseño guiado por ADRs: cada decisión técnica relevante (selección de agente de logs, topología ELK, priorización CIS) documentada con contexto, alternativas y justificación en el repositorio del proyecto.</w:t>
      </w:r>
    </w:p>
    <w:p>
      <w:pPr>
        <w:pStyle w:val="ListParagraph"/>
        <w:numPr>
          <w:ilvl w:val="0"/>
          <w:numId w:val="2"/>
        </w:numPr>
        <w:spacing w:after="40" w:before="40"/>
      </w:pPr>
      <w:r>
        <w:rPr>
          <w:rFonts w:ascii="Arial" w:cs="Arial" w:eastAsia="Arial" w:hAnsi="Arial"/>
          <w:color w:val="404040"/>
          <w:sz w:val="20"/>
          <w:szCs w:val="20"/>
        </w:rPr>
        <w:t xml:space="preserve">Hardening iterativo con staging obligatorio: cada playbook Ansible se valida en ambiente de prueba antes de ejecutarse en producción, con aprobación del supervisor.</w:t>
      </w:r>
    </w:p>
    <w:p>
      <w:pPr>
        <w:pStyle w:val="ListParagraph"/>
        <w:numPr>
          <w:ilvl w:val="0"/>
          <w:numId w:val="2"/>
        </w:numPr>
        <w:spacing w:after="40" w:before="40"/>
      </w:pPr>
      <w:r>
        <w:rPr>
          <w:rFonts w:ascii="Arial" w:cs="Arial" w:eastAsia="Arial" w:hAnsi="Arial"/>
          <w:color w:val="404040"/>
          <w:sz w:val="20"/>
          <w:szCs w:val="20"/>
        </w:rPr>
        <w:t xml:space="preserve">Pipeline ELK por componente: Elasticsearch → agentes → Logstash → Kibana. Cada componente integrado al repositorio de IntellOps como código versionado.</w:t>
      </w:r>
    </w:p>
    <w:p>
      <w:pPr>
        <w:pStyle w:val="ListParagraph"/>
        <w:numPr>
          <w:ilvl w:val="0"/>
          <w:numId w:val="2"/>
        </w:numPr>
        <w:spacing w:after="40" w:before="40"/>
      </w:pPr>
      <w:r>
        <w:rPr>
          <w:rFonts w:ascii="Arial" w:cs="Arial" w:eastAsia="Arial" w:hAnsi="Arial"/>
          <w:color w:val="404040"/>
          <w:sz w:val="20"/>
          <w:szCs w:val="20"/>
        </w:rPr>
        <w:t xml:space="preserve">Evaluación cuantitativa: comparación de Lynis compliance score y conteo de hallazgos CIS antes y después como evidencia del impacto del hardening.</w:t>
      </w:r>
    </w:p>
    <w:p>
      <w:pPr>
        <w:pBdr>
          <w:left w:val="single" w:color="2E75B6" w:sz="20" w:space="6"/>
          <w:bottom w:val="single" w:color="2E75B6" w:sz="8" w:space="3"/>
        </w:pBdr>
        <w:shd w:fill="DEEAF1" w:val="clear"/>
        <w:spacing w:after="60" w:before="180"/>
        <w:ind w:left="120"/>
      </w:pPr>
      <w:r>
        <w:rPr>
          <w:rFonts w:ascii="Arial" w:cs="Arial" w:eastAsia="Arial" w:hAnsi="Arial"/>
          <w:b/>
          <w:bCs/>
          <w:color w:val="2E75B6"/>
          <w:sz w:val="22"/>
          <w:szCs w:val="22"/>
        </w:rPr>
        <w:t xml:space="preserve">6.</w:t>
      </w:r>
      <w:r>
        <w:rPr>
          <w:rFonts w:ascii="Arial" w:cs="Arial" w:eastAsia="Arial" w:hAnsi="Arial"/>
          <w:color w:val="404040"/>
          <w:sz w:val="22"/>
          <w:szCs w:val="22"/>
        </w:rPr>
        <w:t xml:space="preserve">  </w:t>
      </w:r>
      <w:r>
        <w:rPr>
          <w:rFonts w:ascii="Arial" w:cs="Arial" w:eastAsia="Arial" w:hAnsi="Arial"/>
          <w:b/>
          <w:bCs/>
          <w:color w:val="1A3A6B"/>
          <w:sz w:val="22"/>
          <w:szCs w:val="22"/>
        </w:rPr>
        <w:t xml:space="preserve">TIPO DE TEMA EN EL QUE SE ENMARCA EL TRABAJO</w:t>
      </w:r>
    </w:p>
    <w:p>
      <w:pPr>
        <w:spacing w:after="60" w:before="60"/>
      </w:pPr>
      <w:r>
        <w:rPr>
          <w:rFonts w:ascii="Arial" w:cs="Arial" w:eastAsia="Arial" w:hAnsi="Arial"/>
          <w:color w:val="404040"/>
          <w:sz w:val="20"/>
          <w:szCs w:val="20"/>
        </w:rPr>
        <w:t xml:space="preserve">Científico-práctico. Combina análisis de seguridad (auditoría, benchmark), ingeniería de software (arquitectura, implementación, integración) e investigación aplicada (caso de estudio con métricas cuantitativas de impacto). Los controles implementados actúan sobre infraestructura real con resultados medibles.</w:t>
      </w:r>
    </w:p>
    <w:p>
      <w:pPr>
        <w:pBdr>
          <w:left w:val="single" w:color="2E75B6" w:sz="20" w:space="6"/>
          <w:bottom w:val="single" w:color="2E75B6" w:sz="8" w:space="3"/>
        </w:pBdr>
        <w:shd w:fill="DEEAF1" w:val="clear"/>
        <w:spacing w:after="60" w:before="180"/>
        <w:ind w:left="120"/>
      </w:pPr>
      <w:r>
        <w:rPr>
          <w:rFonts w:ascii="Arial" w:cs="Arial" w:eastAsia="Arial" w:hAnsi="Arial"/>
          <w:b/>
          <w:bCs/>
          <w:color w:val="2E75B6"/>
          <w:sz w:val="22"/>
          <w:szCs w:val="22"/>
        </w:rPr>
        <w:t xml:space="preserve">7.</w:t>
      </w:r>
      <w:r>
        <w:rPr>
          <w:rFonts w:ascii="Arial" w:cs="Arial" w:eastAsia="Arial" w:hAnsi="Arial"/>
          <w:color w:val="404040"/>
          <w:sz w:val="22"/>
          <w:szCs w:val="22"/>
        </w:rPr>
        <w:t xml:space="preserve">  </w:t>
      </w:r>
      <w:r>
        <w:rPr>
          <w:rFonts w:ascii="Arial" w:cs="Arial" w:eastAsia="Arial" w:hAnsi="Arial"/>
          <w:b/>
          <w:bCs/>
          <w:color w:val="1A3A6B"/>
          <w:sz w:val="22"/>
          <w:szCs w:val="22"/>
        </w:rPr>
        <w:t xml:space="preserve">APORTES QUE SE ESPERA REALIZAR CON ESTE TRABAJO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DD7EE" w:sz="4"/>
              <w:left w:val="single" w:color="BDD7EE" w:sz="4"/>
              <w:bottom w:val="single" w:color="BDD7EE" w:sz="4"/>
              <w:right w:val="single" w:color="BDD7EE" w:sz="4"/>
            </w:tcBorders>
            <w:shd w:fill="DEEAF1" w:val="clear"/>
            <w:tcMar>
              <w:top w:type="dxa" w:w="80"/>
              <w:left w:type="dxa" w:w="120"/>
              <w:bottom w:type="dxa" w:w="80"/>
              <w:right w:type="dxa" w:w="120"/>
            </w:tcMar>
          </w:tcPr>
          <w:p>
            <w:r>
              <w:rPr>
                <w:rFonts w:ascii="Arial" w:cs="Arial" w:eastAsia="Arial" w:hAnsi="Arial"/>
                <w:b/>
                <w:bCs/>
                <w:color w:val="1A3A6B"/>
                <w:sz w:val="19"/>
                <w:szCs w:val="19"/>
              </w:rPr>
              <w:t xml:space="preserve">Al estudiante</w:t>
            </w:r>
          </w:p>
        </w:tc>
        <w:tc>
          <w:tcPr>
            <w:tcW w:type="dxa" w:w="7026"/>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color w:val="404040"/>
                <w:sz w:val="19"/>
                <w:szCs w:val="19"/>
              </w:rPr>
              <w:t xml:space="preserve">Experiencia práctica en seguridad informática aplicada a infraestructura real: hardening CIS, ELK Stack, análisis de logs. Contribución verificable a un producto de software real (IntellOps). Portfolio técnico con Ansible playbooks y dashboards Kibana publicados en el repositorio del laboratorio. Potencial co-autoría en paper científico.</w:t>
            </w:r>
          </w:p>
        </w:tc>
      </w:tr>
      <w:tr>
        <w:tc>
          <w:tcPr>
            <w:tcW w:type="dxa" w:w="2000"/>
            <w:tcBorders>
              <w:top w:val="single" w:color="BDD7EE" w:sz="4"/>
              <w:left w:val="single" w:color="BDD7EE" w:sz="4"/>
              <w:bottom w:val="single" w:color="BDD7EE" w:sz="4"/>
              <w:right w:val="single" w:color="BDD7EE" w:sz="4"/>
            </w:tcBorders>
            <w:shd w:fill="DEEAF1" w:val="clear"/>
            <w:tcMar>
              <w:top w:type="dxa" w:w="80"/>
              <w:left w:type="dxa" w:w="120"/>
              <w:bottom w:type="dxa" w:w="80"/>
              <w:right w:type="dxa" w:w="120"/>
            </w:tcMar>
          </w:tcPr>
          <w:p>
            <w:r>
              <w:rPr>
                <w:rFonts w:ascii="Arial" w:cs="Arial" w:eastAsia="Arial" w:hAnsi="Arial"/>
                <w:b/>
                <w:bCs/>
                <w:color w:val="1A3A6B"/>
                <w:sz w:val="19"/>
                <w:szCs w:val="19"/>
              </w:rPr>
              <w:t xml:space="preserve">Al Grupo GIDAS / InfraIT</w:t>
            </w:r>
          </w:p>
        </w:tc>
        <w:tc>
          <w:tcPr>
            <w:tcW w:type="dxa" w:w="7026"/>
            <w:tcBorders>
              <w:top w:val="single" w:color="BDD7EE" w:sz="4"/>
              <w:left w:val="single" w:color="BDD7EE" w:sz="4"/>
              <w:bottom w:val="single" w:color="BDD7EE" w:sz="4"/>
              <w:right w:val="single" w:color="BDD7EE" w:sz="4"/>
            </w:tcBorders>
            <w:shd w:fill="EBF4FA" w:val="clear"/>
            <w:tcMar>
              <w:top w:type="dxa" w:w="80"/>
              <w:left w:type="dxa" w:w="120"/>
              <w:bottom w:type="dxa" w:w="80"/>
              <w:right w:type="dxa" w:w="120"/>
            </w:tcMar>
          </w:tcPr>
          <w:p>
            <w:r>
              <w:rPr>
                <w:rFonts w:ascii="Arial" w:cs="Arial" w:eastAsia="Arial" w:hAnsi="Arial"/>
                <w:color w:val="404040"/>
                <w:sz w:val="19"/>
                <w:szCs w:val="19"/>
              </w:rPr>
              <w:t xml:space="preserve">Módulo de seguridad integrado al sistema IntellOps: primera capacidad de observabilidad de seguridad activa del laboratorio. Reducción documentada de superficie de ataque. Playbooks Ansible reutilizables para nuevos servidores. Baseline de seguridad formal como referencia para futuras auditorías.</w:t>
            </w:r>
          </w:p>
        </w:tc>
      </w:tr>
      <w:tr>
        <w:tc>
          <w:tcPr>
            <w:tcW w:type="dxa" w:w="2000"/>
            <w:tcBorders>
              <w:top w:val="single" w:color="BDD7EE" w:sz="4"/>
              <w:left w:val="single" w:color="BDD7EE" w:sz="4"/>
              <w:bottom w:val="single" w:color="BDD7EE" w:sz="4"/>
              <w:right w:val="single" w:color="BDD7EE" w:sz="4"/>
            </w:tcBorders>
            <w:shd w:fill="DEEAF1" w:val="clear"/>
            <w:tcMar>
              <w:top w:type="dxa" w:w="80"/>
              <w:left w:type="dxa" w:w="120"/>
              <w:bottom w:type="dxa" w:w="80"/>
              <w:right w:type="dxa" w:w="120"/>
            </w:tcMar>
          </w:tcPr>
          <w:p>
            <w:r>
              <w:rPr>
                <w:rFonts w:ascii="Arial" w:cs="Arial" w:eastAsia="Arial" w:hAnsi="Arial"/>
                <w:b/>
                <w:bCs/>
                <w:color w:val="1A3A6B"/>
                <w:sz w:val="19"/>
                <w:szCs w:val="19"/>
              </w:rPr>
              <w:t xml:space="preserve">A la comunidad académica</w:t>
            </w:r>
          </w:p>
        </w:tc>
        <w:tc>
          <w:tcPr>
            <w:tcW w:type="dxa" w:w="7026"/>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color w:val="404040"/>
                <w:sz w:val="19"/>
                <w:szCs w:val="19"/>
              </w:rPr>
              <w:t xml:space="preserve">Caso de estudio publicable sobre integración de hardening CIS y observabilidad de seguridad en sistemas de observabilidad académicos open source. Insumo para paper en CACIC 2026 o JAIIO — Seguridad Informática. Código y configuraciones publicados como referencia para laboratorios similares.</w:t>
            </w:r>
          </w:p>
        </w:tc>
      </w:tr>
    </w:tbl>
    <w:p>
      <w:pPr>
        <w:pBdr>
          <w:left w:val="single" w:color="2E75B6" w:sz="20" w:space="6"/>
          <w:bottom w:val="single" w:color="2E75B6" w:sz="8" w:space="3"/>
        </w:pBdr>
        <w:shd w:fill="DEEAF1" w:val="clear"/>
        <w:spacing w:after="60" w:before="180"/>
        <w:ind w:left="120"/>
      </w:pPr>
      <w:r>
        <w:rPr>
          <w:rFonts w:ascii="Arial" w:cs="Arial" w:eastAsia="Arial" w:hAnsi="Arial"/>
          <w:b/>
          <w:bCs/>
          <w:color w:val="2E75B6"/>
          <w:sz w:val="22"/>
          <w:szCs w:val="22"/>
        </w:rPr>
        <w:t xml:space="preserve">8.</w:t>
      </w:r>
      <w:r>
        <w:rPr>
          <w:rFonts w:ascii="Arial" w:cs="Arial" w:eastAsia="Arial" w:hAnsi="Arial"/>
          <w:color w:val="404040"/>
          <w:sz w:val="22"/>
          <w:szCs w:val="22"/>
        </w:rPr>
        <w:t xml:space="preserve">  </w:t>
      </w:r>
      <w:r>
        <w:rPr>
          <w:rFonts w:ascii="Arial" w:cs="Arial" w:eastAsia="Arial" w:hAnsi="Arial"/>
          <w:b/>
          <w:bCs/>
          <w:color w:val="1A3A6B"/>
          <w:sz w:val="22"/>
          <w:szCs w:val="22"/>
        </w:rPr>
        <w:t xml:space="preserve">FECHA DE INICIO</w:t>
      </w:r>
    </w:p>
    <w:p>
      <w:pPr>
        <w:spacing w:after="60" w:before="60"/>
      </w:pPr>
      <w:r>
        <w:rPr>
          <w:rFonts w:ascii="Arial" w:cs="Arial" w:eastAsia="Arial" w:hAnsi="Arial"/>
          <w:color w:val="404040"/>
          <w:sz w:val="20"/>
          <w:szCs w:val="20"/>
        </w:rPr>
        <w:t xml:space="preserve">01 de Junio de 2026, a partir de la aprobación del Plan de Trabajo por parte de la Coordinación de PPS — Carrera ISI UTN FrLP.</w:t>
      </w:r>
    </w:p>
    <w:p>
      <w:pPr>
        <w:pBdr>
          <w:left w:val="single" w:color="2E75B6" w:sz="20" w:space="6"/>
          <w:bottom w:val="single" w:color="2E75B6" w:sz="8" w:space="3"/>
        </w:pBdr>
        <w:shd w:fill="DEEAF1" w:val="clear"/>
        <w:spacing w:after="60" w:before="180"/>
        <w:ind w:left="120"/>
      </w:pPr>
      <w:r>
        <w:rPr>
          <w:rFonts w:ascii="Arial" w:cs="Arial" w:eastAsia="Arial" w:hAnsi="Arial"/>
          <w:b/>
          <w:bCs/>
          <w:color w:val="2E75B6"/>
          <w:sz w:val="22"/>
          <w:szCs w:val="22"/>
        </w:rPr>
        <w:t xml:space="preserve">9.</w:t>
      </w:r>
      <w:r>
        <w:rPr>
          <w:rFonts w:ascii="Arial" w:cs="Arial" w:eastAsia="Arial" w:hAnsi="Arial"/>
          <w:color w:val="404040"/>
          <w:sz w:val="22"/>
          <w:szCs w:val="22"/>
        </w:rPr>
        <w:t xml:space="preserve">  </w:t>
      </w:r>
      <w:r>
        <w:rPr>
          <w:rFonts w:ascii="Arial" w:cs="Arial" w:eastAsia="Arial" w:hAnsi="Arial"/>
          <w:b/>
          <w:bCs/>
          <w:color w:val="1A3A6B"/>
          <w:sz w:val="22"/>
          <w:szCs w:val="22"/>
        </w:rPr>
        <w:t xml:space="preserve">FECHA PROBABLE DE PRESENTACIÓN DEL INFORME FINAL</w:t>
      </w:r>
    </w:p>
    <w:p>
      <w:pPr>
        <w:spacing w:after="60" w:before="60"/>
      </w:pPr>
      <w:r>
        <w:rPr>
          <w:rFonts w:ascii="Arial" w:cs="Arial" w:eastAsia="Arial" w:hAnsi="Arial"/>
          <w:color w:val="404040"/>
          <w:sz w:val="20"/>
          <w:szCs w:val="20"/>
        </w:rPr>
        <w:t xml:space="preserve">19 de Octubre de 2026. Cálculo: 20 semanas laborales × 10 horas/semana = 200 horas.</w:t>
      </w:r>
    </w:p>
    <w:p>
      <w:pPr>
        <w:pBdr>
          <w:left w:val="single" w:color="2E75B6" w:sz="20" w:space="6"/>
          <w:bottom w:val="single" w:color="2E75B6" w:sz="8" w:space="3"/>
        </w:pBdr>
        <w:shd w:fill="DEEAF1" w:val="clear"/>
        <w:spacing w:after="60" w:before="180"/>
        <w:ind w:left="120"/>
      </w:pPr>
      <w:r>
        <w:rPr>
          <w:rFonts w:ascii="Arial" w:cs="Arial" w:eastAsia="Arial" w:hAnsi="Arial"/>
          <w:b/>
          <w:bCs/>
          <w:color w:val="2E75B6"/>
          <w:sz w:val="22"/>
          <w:szCs w:val="22"/>
        </w:rPr>
        <w:t xml:space="preserve">9.a.</w:t>
      </w:r>
      <w:r>
        <w:rPr>
          <w:rFonts w:ascii="Arial" w:cs="Arial" w:eastAsia="Arial" w:hAnsi="Arial"/>
          <w:color w:val="404040"/>
          <w:sz w:val="22"/>
          <w:szCs w:val="22"/>
        </w:rPr>
        <w:t xml:space="preserve">  </w:t>
      </w:r>
      <w:r>
        <w:rPr>
          <w:rFonts w:ascii="Arial" w:cs="Arial" w:eastAsia="Arial" w:hAnsi="Arial"/>
          <w:b/>
          <w:bCs/>
          <w:color w:val="1A3A6B"/>
          <w:sz w:val="22"/>
          <w:szCs w:val="22"/>
        </w:rPr>
        <w:t xml:space="preserve">INFORMES PARCIALES REQUERIDOS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BDD7EE" w:sz="4"/>
              <w:left w:val="single" w:color="BDD7EE" w:sz="4"/>
              <w:bottom w:val="single" w:color="BDD7EE" w:sz="4"/>
              <w:right w:val="single" w:color="BDD7EE" w:sz="4"/>
            </w:tcBorders>
            <w:shd w:fill="DEEAF1" w:val="clear"/>
            <w:tcMar>
              <w:top w:type="dxa" w:w="80"/>
              <w:left w:type="dxa" w:w="120"/>
              <w:bottom w:type="dxa" w:w="80"/>
              <w:right w:type="dxa" w:w="120"/>
            </w:tcMar>
          </w:tcPr>
          <w:p>
            <w:r>
              <w:rPr>
                <w:rFonts w:ascii="Arial" w:cs="Arial" w:eastAsia="Arial" w:hAnsi="Arial"/>
                <w:b/>
                <w:bCs/>
                <w:color w:val="1A3A6B"/>
                <w:sz w:val="19"/>
                <w:szCs w:val="19"/>
              </w:rPr>
              <w:t xml:space="preserve">Informe Parcial N° 1</w:t>
            </w:r>
          </w:p>
        </w:tc>
        <w:tc>
          <w:tcPr>
            <w:tcW w:type="dxa" w:w="6426"/>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color w:val="404040"/>
                <w:sz w:val="19"/>
                <w:szCs w:val="19"/>
              </w:rPr>
              <w:t xml:space="preserve">06 de Julio de 2026 (Semana 5, ~50 hs). Baseline de seguridad documentado (Lynis score inicial). Arquitectura del módulo de seguridad validada con ADRs aprobados. Stack ELK definido e integrado en el repositorio del proyecto IntellOps.</w:t>
            </w:r>
          </w:p>
        </w:tc>
      </w:tr>
      <w:tr>
        <w:tc>
          <w:tcPr>
            <w:tcW w:type="dxa" w:w="2600"/>
            <w:tcBorders>
              <w:top w:val="single" w:color="BDD7EE" w:sz="4"/>
              <w:left w:val="single" w:color="BDD7EE" w:sz="4"/>
              <w:bottom w:val="single" w:color="BDD7EE" w:sz="4"/>
              <w:right w:val="single" w:color="BDD7EE" w:sz="4"/>
            </w:tcBorders>
            <w:shd w:fill="DEEAF1" w:val="clear"/>
            <w:tcMar>
              <w:top w:type="dxa" w:w="80"/>
              <w:left w:type="dxa" w:w="120"/>
              <w:bottom w:type="dxa" w:w="80"/>
              <w:right w:type="dxa" w:w="120"/>
            </w:tcMar>
          </w:tcPr>
          <w:p>
            <w:r>
              <w:rPr>
                <w:rFonts w:ascii="Arial" w:cs="Arial" w:eastAsia="Arial" w:hAnsi="Arial"/>
                <w:b/>
                <w:bCs/>
                <w:color w:val="1A3A6B"/>
                <w:sz w:val="19"/>
                <w:szCs w:val="19"/>
              </w:rPr>
              <w:t xml:space="preserve">Informe Parcial N° 2</w:t>
            </w:r>
          </w:p>
        </w:tc>
        <w:tc>
          <w:tcPr>
            <w:tcW w:type="dxa" w:w="6426"/>
            <w:tcBorders>
              <w:top w:val="single" w:color="BDD7EE" w:sz="4"/>
              <w:left w:val="single" w:color="BDD7EE" w:sz="4"/>
              <w:bottom w:val="single" w:color="BDD7EE" w:sz="4"/>
              <w:right w:val="single" w:color="BDD7EE" w:sz="4"/>
            </w:tcBorders>
            <w:shd w:fill="EBF4FA" w:val="clear"/>
            <w:tcMar>
              <w:top w:type="dxa" w:w="80"/>
              <w:left w:type="dxa" w:w="120"/>
              <w:bottom w:type="dxa" w:w="80"/>
              <w:right w:type="dxa" w:w="120"/>
            </w:tcMar>
          </w:tcPr>
          <w:p>
            <w:r>
              <w:rPr>
                <w:rFonts w:ascii="Arial" w:cs="Arial" w:eastAsia="Arial" w:hAnsi="Arial"/>
                <w:color w:val="404040"/>
                <w:sz w:val="19"/>
                <w:szCs w:val="19"/>
              </w:rPr>
              <w:t xml:space="preserve">17 de Agosto de 2026 (Semana 11, ~120 hs). Hardening CIS Level 1 aplicado con informe de cumplimiento (Lynis score ≥70%). Pipeline ELK operativa con logs de seguridad en tiempo real. Evidencia cuantitativa de reducción de superficie de ataque.</w:t>
            </w:r>
          </w:p>
        </w:tc>
      </w:tr>
      <w:tr>
        <w:tc>
          <w:tcPr>
            <w:tcW w:type="dxa" w:w="2600"/>
            <w:tcBorders>
              <w:top w:val="single" w:color="BDD7EE" w:sz="4"/>
              <w:left w:val="single" w:color="BDD7EE" w:sz="4"/>
              <w:bottom w:val="single" w:color="BDD7EE" w:sz="4"/>
              <w:right w:val="single" w:color="BDD7EE" w:sz="4"/>
            </w:tcBorders>
            <w:shd w:fill="DEEAF1" w:val="clear"/>
            <w:tcMar>
              <w:top w:type="dxa" w:w="80"/>
              <w:left w:type="dxa" w:w="120"/>
              <w:bottom w:type="dxa" w:w="80"/>
              <w:right w:type="dxa" w:w="120"/>
            </w:tcMar>
          </w:tcPr>
          <w:p>
            <w:r>
              <w:rPr>
                <w:rFonts w:ascii="Arial" w:cs="Arial" w:eastAsia="Arial" w:hAnsi="Arial"/>
                <w:b/>
                <w:bCs/>
                <w:color w:val="1A3A6B"/>
                <w:sz w:val="19"/>
                <w:szCs w:val="19"/>
              </w:rPr>
              <w:t xml:space="preserve">Informe Final</w:t>
            </w:r>
          </w:p>
        </w:tc>
        <w:tc>
          <w:tcPr>
            <w:tcW w:type="dxa" w:w="6426"/>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color w:val="404040"/>
                <w:sz w:val="19"/>
                <w:szCs w:val="19"/>
              </w:rPr>
              <w:t xml:space="preserve">19 de Octubre de 2026. Informe completo según formato Coordinación PPS — ISI UTN FrLP.</w:t>
            </w:r>
          </w:p>
        </w:tc>
      </w:tr>
    </w:tbl>
    <w:p>
      <w:pPr>
        <w:spacing w:after="0" w:before="0"/>
      </w:pPr>
      <w:r>
        <w:br w:type="page"/>
      </w:r>
    </w:p>
    <w:p>
      <w:pPr>
        <w:pBdr>
          <w:left w:val="single" w:color="2E75B6" w:sz="20" w:space="6"/>
          <w:bottom w:val="single" w:color="2E75B6" w:sz="8" w:space="3"/>
        </w:pBdr>
        <w:shd w:fill="DEEAF1" w:val="clear"/>
        <w:spacing w:after="60" w:before="180"/>
        <w:ind w:left="120"/>
      </w:pPr>
      <w:r>
        <w:rPr>
          <w:rFonts w:ascii="Arial" w:cs="Arial" w:eastAsia="Arial" w:hAnsi="Arial"/>
          <w:b/>
          <w:bCs/>
          <w:color w:val="2E75B6"/>
          <w:sz w:val="22"/>
          <w:szCs w:val="22"/>
        </w:rPr>
        <w:t xml:space="preserve">10.</w:t>
      </w:r>
      <w:r>
        <w:rPr>
          <w:rFonts w:ascii="Arial" w:cs="Arial" w:eastAsia="Arial" w:hAnsi="Arial"/>
          <w:color w:val="404040"/>
          <w:sz w:val="22"/>
          <w:szCs w:val="22"/>
        </w:rPr>
        <w:t xml:space="preserve">  </w:t>
      </w:r>
      <w:r>
        <w:rPr>
          <w:rFonts w:ascii="Arial" w:cs="Arial" w:eastAsia="Arial" w:hAnsi="Arial"/>
          <w:b/>
          <w:bCs/>
          <w:color w:val="1A3A6B"/>
          <w:sz w:val="22"/>
          <w:szCs w:val="22"/>
        </w:rPr>
        <w:t xml:space="preserve">CRONOGRAMA DE ACTIVIDADES — DIAGRAMA DE GANTT</w:t>
      </w:r>
    </w:p>
    <w:p>
      <w:pPr>
        <w:pBdr>
          <w:left w:val="single" w:color="375623" w:sz="16" w:space="6"/>
        </w:pBdr>
        <w:shd w:fill="E2EFDA" w:val="clear"/>
        <w:spacing w:after="60" w:before="60"/>
        <w:ind w:left="120"/>
      </w:pPr>
      <w:r>
        <w:rPr>
          <w:rFonts w:ascii="Arial" w:cs="Arial" w:eastAsia="Arial" w:hAnsi="Arial"/>
          <w:b/>
          <w:bCs/>
          <w:color w:val="375623"/>
          <w:sz w:val="19"/>
          <w:szCs w:val="19"/>
        </w:rPr>
        <w:t xml:space="preserve">Cálculo: </w:t>
      </w:r>
      <w:r>
        <w:rPr>
          <w:rFonts w:ascii="Arial" w:cs="Arial" w:eastAsia="Arial" w:hAnsi="Arial"/>
          <w:color w:val="404040"/>
          <w:sz w:val="19"/>
          <w:szCs w:val="19"/>
        </w:rPr>
        <w:t xml:space="preserve">Inicio: 01 de Junio de 2026  |  Fin: 19 de Octubre de 2026  |  10 hs/semana  |  </w:t>
      </w:r>
      <w:r>
        <w:rPr>
          <w:rFonts w:ascii="Arial" w:cs="Arial" w:eastAsia="Arial" w:hAnsi="Arial"/>
          <w:b/>
          <w:bCs/>
          <w:color w:val="375623"/>
          <w:sz w:val="19"/>
          <w:szCs w:val="19"/>
        </w:rPr>
        <w:t xml:space="preserve">20 semanas × 10 hs = 200 hs</w:t>
      </w:r>
    </w:p>
    <w:p>
      <w:pPr>
        <w:spacing w:after="0" w:before="40"/>
      </w:pPr>
      <w:r>
        <w:rPr>
          <w:rFonts w:ascii="Arial" w:cs="Arial" w:eastAsia="Arial" w:hAnsi="Arial"/>
          <w:color w:val="404040"/>
          <w:sz w:val="20"/>
          <w:szCs w:val="20"/>
        </w:rPr>
        <w:t xml:space="preserve"/>
      </w:r>
    </w:p>
    <w:p>
      <w:pPr>
        <w:spacing w:after="40" w:before="0"/>
      </w:pPr>
      <w:r>
        <w:rPr>
          <w:rFonts w:ascii="Arial" w:cs="Arial" w:eastAsia="Arial" w:hAnsi="Arial"/>
          <w:b/>
          <w:bCs/>
          <w:color w:val="1A3A6B"/>
          <w:sz w:val="18"/>
          <w:szCs w:val="18"/>
        </w:rPr>
        <w:t xml:space="preserve">Actividades: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BDD7EE" w:sz="4"/>
              <w:left w:val="single" w:color="BDD7EE" w:sz="4"/>
              <w:bottom w:val="single" w:color="BDD7EE" w:sz="4"/>
              <w:right w:val="single" w:color="BDD7EE" w:sz="4"/>
            </w:tcBorders>
            <w:shd w:fill="DEEAF1" w:val="clear"/>
            <w:tcMar>
              <w:top w:type="dxa" w:w="80"/>
              <w:left w:type="dxa" w:w="120"/>
              <w:bottom w:type="dxa" w:w="80"/>
              <w:right w:type="dxa" w:w="120"/>
            </w:tcMar>
          </w:tcPr>
          <w:p>
            <w:r>
              <w:rPr>
                <w:rFonts w:ascii="Arial" w:cs="Arial" w:eastAsia="Arial" w:hAnsi="Arial"/>
                <w:b/>
                <w:bCs/>
                <w:color w:val="1A3A6B"/>
                <w:sz w:val="19"/>
                <w:szCs w:val="19"/>
              </w:rPr>
              <w:t xml:space="preserve">A1 — Auditoría inicial de seguridad + benchmark herramientas</w:t>
            </w:r>
          </w:p>
        </w:tc>
        <w:tc>
          <w:tcPr>
            <w:tcW w:type="dxa" w:w="5826"/>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color w:val="404040"/>
                <w:sz w:val="19"/>
                <w:szCs w:val="19"/>
              </w:rPr>
              <w:t xml:space="preserve">Semanas 1–4  |  30 hs</w:t>
            </w:r>
          </w:p>
        </w:tc>
      </w:tr>
      <w:tr>
        <w:tc>
          <w:tcPr>
            <w:tcW w:type="dxa" w:w="3200"/>
            <w:tcBorders>
              <w:top w:val="single" w:color="BDD7EE" w:sz="4"/>
              <w:left w:val="single" w:color="BDD7EE" w:sz="4"/>
              <w:bottom w:val="single" w:color="BDD7EE" w:sz="4"/>
              <w:right w:val="single" w:color="BDD7EE" w:sz="4"/>
            </w:tcBorders>
            <w:shd w:fill="DEEAF1" w:val="clear"/>
            <w:tcMar>
              <w:top w:type="dxa" w:w="80"/>
              <w:left w:type="dxa" w:w="120"/>
              <w:bottom w:type="dxa" w:w="80"/>
              <w:right w:type="dxa" w:w="120"/>
            </w:tcMar>
          </w:tcPr>
          <w:p>
            <w:r>
              <w:rPr>
                <w:rFonts w:ascii="Arial" w:cs="Arial" w:eastAsia="Arial" w:hAnsi="Arial"/>
                <w:b/>
                <w:bCs/>
                <w:color w:val="1A3A6B"/>
                <w:sz w:val="19"/>
                <w:szCs w:val="19"/>
              </w:rPr>
              <w:t xml:space="preserve">A2 — Diseño arquitectónico del módulo de seguridad + ADRs</w:t>
            </w:r>
          </w:p>
        </w:tc>
        <w:tc>
          <w:tcPr>
            <w:tcW w:type="dxa" w:w="5826"/>
            <w:tcBorders>
              <w:top w:val="single" w:color="BDD7EE" w:sz="4"/>
              <w:left w:val="single" w:color="BDD7EE" w:sz="4"/>
              <w:bottom w:val="single" w:color="BDD7EE" w:sz="4"/>
              <w:right w:val="single" w:color="BDD7EE" w:sz="4"/>
            </w:tcBorders>
            <w:shd w:fill="EBF4FA" w:val="clear"/>
            <w:tcMar>
              <w:top w:type="dxa" w:w="80"/>
              <w:left w:type="dxa" w:w="120"/>
              <w:bottom w:type="dxa" w:w="80"/>
              <w:right w:type="dxa" w:w="120"/>
            </w:tcMar>
          </w:tcPr>
          <w:p>
            <w:r>
              <w:rPr>
                <w:rFonts w:ascii="Arial" w:cs="Arial" w:eastAsia="Arial" w:hAnsi="Arial"/>
                <w:color w:val="404040"/>
                <w:sz w:val="19"/>
                <w:szCs w:val="19"/>
              </w:rPr>
              <w:t xml:space="preserve">Semanas 3–6  |  25 hs</w:t>
            </w:r>
          </w:p>
        </w:tc>
      </w:tr>
      <w:tr>
        <w:tc>
          <w:tcPr>
            <w:tcW w:type="dxa" w:w="3200"/>
            <w:tcBorders>
              <w:top w:val="single" w:color="BDD7EE" w:sz="4"/>
              <w:left w:val="single" w:color="BDD7EE" w:sz="4"/>
              <w:bottom w:val="single" w:color="BDD7EE" w:sz="4"/>
              <w:right w:val="single" w:color="BDD7EE" w:sz="4"/>
            </w:tcBorders>
            <w:shd w:fill="DEEAF1" w:val="clear"/>
            <w:tcMar>
              <w:top w:type="dxa" w:w="80"/>
              <w:left w:type="dxa" w:w="120"/>
              <w:bottom w:type="dxa" w:w="80"/>
              <w:right w:type="dxa" w:w="120"/>
            </w:tcMar>
          </w:tcPr>
          <w:p>
            <w:r>
              <w:rPr>
                <w:rFonts w:ascii="Arial" w:cs="Arial" w:eastAsia="Arial" w:hAnsi="Arial"/>
                <w:b/>
                <w:bCs/>
                <w:color w:val="1A3A6B"/>
                <w:sz w:val="19"/>
                <w:szCs w:val="19"/>
              </w:rPr>
              <w:t xml:space="preserve">A3 — Hardening CIS Level 1 con Ansible + informe de cumplimiento</w:t>
            </w:r>
          </w:p>
        </w:tc>
        <w:tc>
          <w:tcPr>
            <w:tcW w:type="dxa" w:w="5826"/>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color w:val="404040"/>
                <w:sz w:val="19"/>
                <w:szCs w:val="19"/>
              </w:rPr>
              <w:t xml:space="preserve">Semanas 5–10  |  35 hs</w:t>
            </w:r>
          </w:p>
        </w:tc>
      </w:tr>
      <w:tr>
        <w:tc>
          <w:tcPr>
            <w:tcW w:type="dxa" w:w="3200"/>
            <w:tcBorders>
              <w:top w:val="single" w:color="BDD7EE" w:sz="4"/>
              <w:left w:val="single" w:color="BDD7EE" w:sz="4"/>
              <w:bottom w:val="single" w:color="BDD7EE" w:sz="4"/>
              <w:right w:val="single" w:color="BDD7EE" w:sz="4"/>
            </w:tcBorders>
            <w:shd w:fill="DEEAF1" w:val="clear"/>
            <w:tcMar>
              <w:top w:type="dxa" w:w="80"/>
              <w:left w:type="dxa" w:w="120"/>
              <w:bottom w:type="dxa" w:w="80"/>
              <w:right w:type="dxa" w:w="120"/>
            </w:tcMar>
          </w:tcPr>
          <w:p>
            <w:r>
              <w:rPr>
                <w:rFonts w:ascii="Arial" w:cs="Arial" w:eastAsia="Arial" w:hAnsi="Arial"/>
                <w:b/>
                <w:bCs/>
                <w:color w:val="1A3A6B"/>
                <w:sz w:val="19"/>
                <w:szCs w:val="19"/>
              </w:rPr>
              <w:t xml:space="preserve">A4 — Pipeline ELK: Filebeat/Auditbeat · Logstash · Elasticsearch</w:t>
            </w:r>
          </w:p>
        </w:tc>
        <w:tc>
          <w:tcPr>
            <w:tcW w:type="dxa" w:w="5826"/>
            <w:tcBorders>
              <w:top w:val="single" w:color="BDD7EE" w:sz="4"/>
              <w:left w:val="single" w:color="BDD7EE" w:sz="4"/>
              <w:bottom w:val="single" w:color="BDD7EE" w:sz="4"/>
              <w:right w:val="single" w:color="BDD7EE" w:sz="4"/>
            </w:tcBorders>
            <w:shd w:fill="EBF4FA" w:val="clear"/>
            <w:tcMar>
              <w:top w:type="dxa" w:w="80"/>
              <w:left w:type="dxa" w:w="120"/>
              <w:bottom w:type="dxa" w:w="80"/>
              <w:right w:type="dxa" w:w="120"/>
            </w:tcMar>
          </w:tcPr>
          <w:p>
            <w:r>
              <w:rPr>
                <w:rFonts w:ascii="Arial" w:cs="Arial" w:eastAsia="Arial" w:hAnsi="Arial"/>
                <w:color w:val="404040"/>
                <w:sz w:val="19"/>
                <w:szCs w:val="19"/>
              </w:rPr>
              <w:t xml:space="preserve">Semanas 8–14  |  55 hs</w:t>
            </w:r>
          </w:p>
        </w:tc>
      </w:tr>
      <w:tr>
        <w:tc>
          <w:tcPr>
            <w:tcW w:type="dxa" w:w="3200"/>
            <w:tcBorders>
              <w:top w:val="single" w:color="BDD7EE" w:sz="4"/>
              <w:left w:val="single" w:color="BDD7EE" w:sz="4"/>
              <w:bottom w:val="single" w:color="BDD7EE" w:sz="4"/>
              <w:right w:val="single" w:color="BDD7EE" w:sz="4"/>
            </w:tcBorders>
            <w:shd w:fill="DEEAF1" w:val="clear"/>
            <w:tcMar>
              <w:top w:type="dxa" w:w="80"/>
              <w:left w:type="dxa" w:w="120"/>
              <w:bottom w:type="dxa" w:w="80"/>
              <w:right w:type="dxa" w:w="120"/>
            </w:tcMar>
          </w:tcPr>
          <w:p>
            <w:r>
              <w:rPr>
                <w:rFonts w:ascii="Arial" w:cs="Arial" w:eastAsia="Arial" w:hAnsi="Arial"/>
                <w:b/>
                <w:bCs/>
                <w:color w:val="1A3A6B"/>
                <w:sz w:val="19"/>
                <w:szCs w:val="19"/>
              </w:rPr>
              <w:t xml:space="preserve">A5 — Dashboards Kibana + alertas de seguridad integradas</w:t>
            </w:r>
          </w:p>
        </w:tc>
        <w:tc>
          <w:tcPr>
            <w:tcW w:type="dxa" w:w="5826"/>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color w:val="404040"/>
                <w:sz w:val="19"/>
                <w:szCs w:val="19"/>
              </w:rPr>
              <w:t xml:space="preserve">Semanas 12–18  |  40 hs</w:t>
            </w:r>
          </w:p>
        </w:tc>
      </w:tr>
      <w:tr>
        <w:tc>
          <w:tcPr>
            <w:tcW w:type="dxa" w:w="3200"/>
            <w:tcBorders>
              <w:top w:val="single" w:color="BDD7EE" w:sz="4"/>
              <w:left w:val="single" w:color="BDD7EE" w:sz="4"/>
              <w:bottom w:val="single" w:color="BDD7EE" w:sz="4"/>
              <w:right w:val="single" w:color="BDD7EE" w:sz="4"/>
            </w:tcBorders>
            <w:shd w:fill="DEEAF1" w:val="clear"/>
            <w:tcMar>
              <w:top w:type="dxa" w:w="80"/>
              <w:left w:type="dxa" w:w="120"/>
              <w:bottom w:type="dxa" w:w="80"/>
              <w:right w:type="dxa" w:w="120"/>
            </w:tcMar>
          </w:tcPr>
          <w:p>
            <w:r>
              <w:rPr>
                <w:rFonts w:ascii="Arial" w:cs="Arial" w:eastAsia="Arial" w:hAnsi="Arial"/>
                <w:b/>
                <w:bCs/>
                <w:color w:val="1A3A6B"/>
                <w:sz w:val="19"/>
                <w:szCs w:val="19"/>
              </w:rPr>
              <w:t xml:space="preserve">A6 — Testing end-to-end e integración con IntellOps</w:t>
            </w:r>
          </w:p>
        </w:tc>
        <w:tc>
          <w:tcPr>
            <w:tcW w:type="dxa" w:w="5826"/>
            <w:tcBorders>
              <w:top w:val="single" w:color="BDD7EE" w:sz="4"/>
              <w:left w:val="single" w:color="BDD7EE" w:sz="4"/>
              <w:bottom w:val="single" w:color="BDD7EE" w:sz="4"/>
              <w:right w:val="single" w:color="BDD7EE" w:sz="4"/>
            </w:tcBorders>
            <w:shd w:fill="EBF4FA" w:val="clear"/>
            <w:tcMar>
              <w:top w:type="dxa" w:w="80"/>
              <w:left w:type="dxa" w:w="120"/>
              <w:bottom w:type="dxa" w:w="80"/>
              <w:right w:type="dxa" w:w="120"/>
            </w:tcMar>
          </w:tcPr>
          <w:p>
            <w:r>
              <w:rPr>
                <w:rFonts w:ascii="Arial" w:cs="Arial" w:eastAsia="Arial" w:hAnsi="Arial"/>
                <w:color w:val="404040"/>
                <w:sz w:val="19"/>
                <w:szCs w:val="19"/>
              </w:rPr>
              <w:t xml:space="preserve">Semanas 17–19  |  10 hs</w:t>
            </w:r>
          </w:p>
        </w:tc>
      </w:tr>
      <w:tr>
        <w:tc>
          <w:tcPr>
            <w:tcW w:type="dxa" w:w="3200"/>
            <w:tcBorders>
              <w:top w:val="single" w:color="BDD7EE" w:sz="4"/>
              <w:left w:val="single" w:color="BDD7EE" w:sz="4"/>
              <w:bottom w:val="single" w:color="BDD7EE" w:sz="4"/>
              <w:right w:val="single" w:color="BDD7EE" w:sz="4"/>
            </w:tcBorders>
            <w:shd w:fill="DEEAF1" w:val="clear"/>
            <w:tcMar>
              <w:top w:type="dxa" w:w="80"/>
              <w:left w:type="dxa" w:w="120"/>
              <w:bottom w:type="dxa" w:w="80"/>
              <w:right w:type="dxa" w:w="120"/>
            </w:tcMar>
          </w:tcPr>
          <w:p>
            <w:r>
              <w:rPr>
                <w:rFonts w:ascii="Arial" w:cs="Arial" w:eastAsia="Arial" w:hAnsi="Arial"/>
                <w:b/>
                <w:bCs/>
                <w:color w:val="1A3A6B"/>
                <w:sz w:val="19"/>
                <w:szCs w:val="19"/>
              </w:rPr>
              <w:t xml:space="preserve">A7 — Informe Final PPS + paper científico</w:t>
            </w:r>
          </w:p>
        </w:tc>
        <w:tc>
          <w:tcPr>
            <w:tcW w:type="dxa" w:w="5826"/>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color w:val="404040"/>
                <w:sz w:val="19"/>
                <w:szCs w:val="19"/>
              </w:rPr>
              <w:t xml:space="preserve">Semanas 18–20  |  5 hs</w:t>
            </w:r>
          </w:p>
        </w:tc>
      </w:tr>
    </w:tbl>
    <w:p>
      <w:pPr>
        <w:spacing w:after="0" w:before="60"/>
      </w:pPr>
      <w:r>
        <w:rPr>
          <w:rFonts w:ascii="Arial" w:cs="Arial" w:eastAsia="Arial" w:hAnsi="Arial"/>
          <w:color w:val="404040"/>
          <w:sz w:val="20"/>
          <w:szCs w:val="20"/>
        </w:rPr>
        <w:t xml:space="preserve"/>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800"/>
        <w:gridCol w:w="480"/>
        <w:gridCol w:w="287"/>
        <w:gridCol w:w="287"/>
        <w:gridCol w:w="287"/>
        <w:gridCol w:w="287"/>
        <w:gridCol w:w="287"/>
        <w:gridCol w:w="287"/>
        <w:gridCol w:w="287"/>
        <w:gridCol w:w="287"/>
        <w:gridCol w:w="287"/>
        <w:gridCol w:w="287"/>
        <w:gridCol w:w="287"/>
        <w:gridCol w:w="287"/>
        <w:gridCol w:w="287"/>
        <w:gridCol w:w="287"/>
        <w:gridCol w:w="287"/>
        <w:gridCol w:w="287"/>
        <w:gridCol w:w="287"/>
        <w:gridCol w:w="287"/>
        <w:gridCol w:w="287"/>
        <w:gridCol w:w="287"/>
      </w:tblGrid>
      <w:tr>
        <w:trPr>
          <w:tblHeader/>
        </w:trPr>
        <w:tc>
          <w:tcPr>
            <w:tcW w:type="dxa" w:w="2800"/>
            <w:tcBorders>
              <w:top w:val="single" w:color="D9D9D9" w:sz="2"/>
              <w:left w:val="single" w:color="D9D9D9" w:sz="2"/>
              <w:bottom w:val="single" w:color="D9D9D9" w:sz="2"/>
              <w:right w:val="single" w:color="D9D9D9" w:sz="2"/>
            </w:tcBorders>
            <w:shd w:fill="1A3A6B" w:val="clear"/>
            <w:tcMar>
              <w:top w:type="dxa" w:w="40"/>
              <w:left w:type="dxa" w:w="60"/>
              <w:bottom w:type="dxa" w:w="40"/>
              <w:right w:type="dxa" w:w="60"/>
            </w:tcMar>
            <w:vAlign w:val="center"/>
          </w:tcPr>
          <w:p>
            <w:r>
              <w:rPr>
                <w:rFonts w:ascii="Arial" w:cs="Arial" w:eastAsia="Arial" w:hAnsi="Arial"/>
                <w:b/>
                <w:bCs/>
                <w:color w:val="FFFFFF"/>
                <w:sz w:val="16"/>
                <w:szCs w:val="16"/>
              </w:rPr>
              <w:t xml:space="preserve">ACTIVIDAD</w:t>
            </w:r>
          </w:p>
        </w:tc>
        <w:tc>
          <w:tcPr>
            <w:tcW w:type="dxa" w:w="480"/>
            <w:tcBorders>
              <w:top w:val="single" w:color="D9D9D9" w:sz="2"/>
              <w:left w:val="single" w:color="D9D9D9" w:sz="2"/>
              <w:bottom w:val="single" w:color="D9D9D9" w:sz="2"/>
              <w:right w:val="single" w:color="D9D9D9" w:sz="2"/>
            </w:tcBorders>
            <w:shd w:fill="1A3A6B" w:val="clear"/>
            <w:tcMar>
              <w:top w:type="dxa" w:w="40"/>
              <w:left w:type="dxa" w:w="60"/>
              <w:bottom w:type="dxa" w:w="40"/>
              <w:right w:type="dxa" w:w="60"/>
            </w:tcMar>
            <w:vAlign w:val="center"/>
          </w:tcPr>
          <w:p>
            <w:r>
              <w:rPr>
                <w:rFonts w:ascii="Arial" w:cs="Arial" w:eastAsia="Arial" w:hAnsi="Arial"/>
                <w:b/>
                <w:bCs/>
                <w:color w:val="FFFFFF"/>
                <w:sz w:val="16"/>
                <w:szCs w:val="16"/>
              </w:rPr>
              <w:t xml:space="preserve">Hs.</w:t>
            </w:r>
          </w:p>
        </w:tc>
        <w:tc>
          <w:tcPr>
            <w:tcW w:type="dxa" w:w="1148"/>
            <w:gridSpan w:val="4"/>
            <w:tcBorders>
              <w:top w:val="single" w:color="1A3A6B" w:sz="4"/>
              <w:left w:val="single" w:color="1A3A6B" w:sz="4"/>
              <w:bottom w:val="single" w:color="1A3A6B" w:sz="4"/>
              <w:right w:val="single" w:color="1A3A6B" w:sz="4"/>
            </w:tcBorders>
            <w:shd w:fill="1A3A6B" w:val="clear"/>
            <w:tcMar>
              <w:top w:type="dxa" w:w="40"/>
              <w:left w:type="dxa" w:w="40"/>
              <w:bottom w:type="dxa" w:w="40"/>
              <w:right w:type="dxa" w:w="40"/>
            </w:tcMar>
            <w:vAlign w:val="center"/>
          </w:tcPr>
          <w:p>
            <w:pPr>
              <w:jc w:val="center"/>
            </w:pPr>
            <w:r>
              <w:rPr>
                <w:rFonts w:ascii="Arial" w:cs="Arial" w:eastAsia="Arial" w:hAnsi="Arial"/>
                <w:b/>
                <w:bCs/>
                <w:color w:val="FFFFFF"/>
                <w:sz w:val="15"/>
                <w:szCs w:val="15"/>
              </w:rPr>
              <w:t xml:space="preserve">Jun'26</w:t>
            </w:r>
          </w:p>
        </w:tc>
        <w:tc>
          <w:tcPr>
            <w:tcW w:type="dxa" w:w="1148"/>
            <w:gridSpan w:val="4"/>
            <w:tcBorders>
              <w:top w:val="single" w:color="1A3A6B" w:sz="4"/>
              <w:left w:val="single" w:color="1A3A6B" w:sz="4"/>
              <w:bottom w:val="single" w:color="1A3A6B" w:sz="4"/>
              <w:right w:val="single" w:color="1A3A6B" w:sz="4"/>
            </w:tcBorders>
            <w:shd w:fill="1A3A6B" w:val="clear"/>
            <w:tcMar>
              <w:top w:type="dxa" w:w="40"/>
              <w:left w:type="dxa" w:w="40"/>
              <w:bottom w:type="dxa" w:w="40"/>
              <w:right w:type="dxa" w:w="40"/>
            </w:tcMar>
            <w:vAlign w:val="center"/>
          </w:tcPr>
          <w:p>
            <w:pPr>
              <w:jc w:val="center"/>
            </w:pPr>
            <w:r>
              <w:rPr>
                <w:rFonts w:ascii="Arial" w:cs="Arial" w:eastAsia="Arial" w:hAnsi="Arial"/>
                <w:b/>
                <w:bCs/>
                <w:color w:val="FFFFFF"/>
                <w:sz w:val="15"/>
                <w:szCs w:val="15"/>
              </w:rPr>
              <w:t xml:space="preserve">Jul</w:t>
            </w:r>
          </w:p>
        </w:tc>
        <w:tc>
          <w:tcPr>
            <w:tcW w:type="dxa" w:w="1148"/>
            <w:gridSpan w:val="4"/>
            <w:tcBorders>
              <w:top w:val="single" w:color="1A3A6B" w:sz="4"/>
              <w:left w:val="single" w:color="1A3A6B" w:sz="4"/>
              <w:bottom w:val="single" w:color="1A3A6B" w:sz="4"/>
              <w:right w:val="single" w:color="1A3A6B" w:sz="4"/>
            </w:tcBorders>
            <w:shd w:fill="1A3A6B" w:val="clear"/>
            <w:tcMar>
              <w:top w:type="dxa" w:w="40"/>
              <w:left w:type="dxa" w:w="40"/>
              <w:bottom w:type="dxa" w:w="40"/>
              <w:right w:type="dxa" w:w="40"/>
            </w:tcMar>
            <w:vAlign w:val="center"/>
          </w:tcPr>
          <w:p>
            <w:pPr>
              <w:jc w:val="center"/>
            </w:pPr>
            <w:r>
              <w:rPr>
                <w:rFonts w:ascii="Arial" w:cs="Arial" w:eastAsia="Arial" w:hAnsi="Arial"/>
                <w:b/>
                <w:bCs/>
                <w:color w:val="FFFFFF"/>
                <w:sz w:val="15"/>
                <w:szCs w:val="15"/>
              </w:rPr>
              <w:t xml:space="preserve">Ago</w:t>
            </w:r>
          </w:p>
        </w:tc>
        <w:tc>
          <w:tcPr>
            <w:tcW w:type="dxa" w:w="1148"/>
            <w:gridSpan w:val="4"/>
            <w:tcBorders>
              <w:top w:val="single" w:color="1A3A6B" w:sz="4"/>
              <w:left w:val="single" w:color="1A3A6B" w:sz="4"/>
              <w:bottom w:val="single" w:color="1A3A6B" w:sz="4"/>
              <w:right w:val="single" w:color="1A3A6B" w:sz="4"/>
            </w:tcBorders>
            <w:shd w:fill="1A3A6B" w:val="clear"/>
            <w:tcMar>
              <w:top w:type="dxa" w:w="40"/>
              <w:left w:type="dxa" w:w="40"/>
              <w:bottom w:type="dxa" w:w="40"/>
              <w:right w:type="dxa" w:w="40"/>
            </w:tcMar>
            <w:vAlign w:val="center"/>
          </w:tcPr>
          <w:p>
            <w:pPr>
              <w:jc w:val="center"/>
            </w:pPr>
            <w:r>
              <w:rPr>
                <w:rFonts w:ascii="Arial" w:cs="Arial" w:eastAsia="Arial" w:hAnsi="Arial"/>
                <w:b/>
                <w:bCs/>
                <w:color w:val="FFFFFF"/>
                <w:sz w:val="15"/>
                <w:szCs w:val="15"/>
              </w:rPr>
              <w:t xml:space="preserve">Sep</w:t>
            </w:r>
          </w:p>
        </w:tc>
        <w:tc>
          <w:tcPr>
            <w:tcW w:type="dxa" w:w="1148"/>
            <w:gridSpan w:val="4"/>
            <w:tcBorders>
              <w:top w:val="single" w:color="1A3A6B" w:sz="4"/>
              <w:left w:val="single" w:color="1A3A6B" w:sz="4"/>
              <w:bottom w:val="single" w:color="1A3A6B" w:sz="4"/>
              <w:right w:val="single" w:color="1A3A6B" w:sz="4"/>
            </w:tcBorders>
            <w:shd w:fill="1A3A6B" w:val="clear"/>
            <w:tcMar>
              <w:top w:type="dxa" w:w="40"/>
              <w:left w:type="dxa" w:w="40"/>
              <w:bottom w:type="dxa" w:w="40"/>
              <w:right w:type="dxa" w:w="40"/>
            </w:tcMar>
            <w:vAlign w:val="center"/>
          </w:tcPr>
          <w:p>
            <w:pPr>
              <w:jc w:val="center"/>
            </w:pPr>
            <w:r>
              <w:rPr>
                <w:rFonts w:ascii="Arial" w:cs="Arial" w:eastAsia="Arial" w:hAnsi="Arial"/>
                <w:b/>
                <w:bCs/>
                <w:color w:val="FFFFFF"/>
                <w:sz w:val="15"/>
                <w:szCs w:val="15"/>
              </w:rPr>
              <w:t xml:space="preserve">Oct'26</w:t>
            </w:r>
          </w:p>
        </w:tc>
      </w:tr>
      <w:tr>
        <w:trPr>
          <w:tblHeader/>
        </w:trPr>
        <w:tc>
          <w:tcPr>
            <w:tcW w:type="dxa" w:w="2800"/>
            <w:tcBorders>
              <w:top w:val="single" w:color="D9D9D9" w:sz="2"/>
              <w:left w:val="single" w:color="D9D9D9" w:sz="2"/>
              <w:bottom w:val="single" w:color="D9D9D9" w:sz="2"/>
              <w:right w:val="single" w:color="D9D9D9" w:sz="2"/>
            </w:tcBorders>
            <w:shd w:fill="DEEAF1" w:val="clear"/>
            <w:tcMar>
              <w:top w:type="dxa" w:w="40"/>
              <w:left w:type="dxa" w:w="60"/>
              <w:bottom w:type="dxa" w:w="40"/>
              <w:right w:type="dxa" w:w="60"/>
            </w:tcMar>
            <w:vAlign w:val="center"/>
          </w:tcPr>
          <w:p>
            <w:r>
              <w:rPr>
                <w:rFonts w:ascii="Arial" w:cs="Arial" w:eastAsia="Arial" w:hAnsi="Arial"/>
                <w:color w:val="404040"/>
                <w:sz w:val="14"/>
                <w:szCs w:val="14"/>
              </w:rPr>
              <w:t xml:space="preserve"/>
            </w:r>
          </w:p>
        </w:tc>
        <w:tc>
          <w:tcPr>
            <w:tcW w:type="dxa" w:w="480"/>
            <w:tcBorders>
              <w:top w:val="single" w:color="D9D9D9" w:sz="2"/>
              <w:left w:val="single" w:color="D9D9D9" w:sz="2"/>
              <w:bottom w:val="single" w:color="D9D9D9" w:sz="2"/>
              <w:right w:val="single" w:color="D9D9D9" w:sz="2"/>
            </w:tcBorders>
            <w:shd w:fill="DEEAF1" w:val="clear"/>
            <w:tcMar>
              <w:top w:type="dxa" w:w="40"/>
              <w:left w:type="dxa" w:w="60"/>
              <w:bottom w:type="dxa" w:w="40"/>
              <w:right w:type="dxa" w:w="60"/>
            </w:tcMar>
            <w:vAlign w:val="center"/>
          </w:tcPr>
          <w:p>
            <w:r>
              <w:rPr>
                <w:rFonts w:ascii="Arial" w:cs="Arial" w:eastAsia="Arial" w:hAnsi="Arial"/>
                <w:color w:val="404040"/>
                <w:sz w:val="14"/>
                <w:szCs w:val="14"/>
              </w:rPr>
              <w:t xml:space="preserve"/>
            </w:r>
          </w:p>
        </w:tc>
        <w:tc>
          <w:tcPr>
            <w:tcW w:type="dxa" w:w="287"/>
            <w:tcBorders>
              <w:top w:val="single" w:color="D9D9D9" w:sz="2"/>
              <w:left w:val="single" w:color="D9D9D9" w:sz="2"/>
              <w:bottom w:val="single" w:color="D9D9D9" w:sz="2"/>
              <w:right w:val="single" w:color="D9D9D9" w:sz="2"/>
            </w:tcBorders>
            <w:shd w:fill="BDD7EE" w:val="clear"/>
            <w:tcMar>
              <w:top w:type="dxa" w:w="40"/>
              <w:left w:type="dxa" w:w="60"/>
              <w:bottom w:type="dxa" w:w="40"/>
              <w:right w:type="dxa" w:w="60"/>
            </w:tcMar>
            <w:vAlign w:val="center"/>
          </w:tcPr>
          <w:p>
            <w:pPr>
              <w:jc w:val="center"/>
            </w:pPr>
            <w:r>
              <w:rPr>
                <w:rFonts w:ascii="Arial" w:cs="Arial" w:eastAsia="Arial" w:hAnsi="Arial"/>
                <w:b/>
                <w:bCs/>
                <w:color w:val="404040"/>
                <w:sz w:val="13"/>
                <w:szCs w:val="13"/>
              </w:rPr>
              <w:t xml:space="preserve">S1</w:t>
            </w:r>
          </w:p>
        </w:tc>
        <w:tc>
          <w:tcPr>
            <w:tcW w:type="dxa" w:w="287"/>
            <w:tcBorders>
              <w:top w:val="single" w:color="D9D9D9" w:sz="2"/>
              <w:left w:val="single" w:color="D9D9D9" w:sz="2"/>
              <w:bottom w:val="single" w:color="D9D9D9" w:sz="2"/>
              <w:right w:val="single" w:color="D9D9D9" w:sz="2"/>
            </w:tcBorders>
            <w:shd w:fill="BDD7EE" w:val="clear"/>
            <w:tcMar>
              <w:top w:type="dxa" w:w="40"/>
              <w:left w:type="dxa" w:w="60"/>
              <w:bottom w:type="dxa" w:w="40"/>
              <w:right w:type="dxa" w:w="60"/>
            </w:tcMar>
            <w:vAlign w:val="center"/>
          </w:tcPr>
          <w:p>
            <w:pPr>
              <w:jc w:val="center"/>
            </w:pPr>
            <w:r>
              <w:rPr>
                <w:rFonts w:ascii="Arial" w:cs="Arial" w:eastAsia="Arial" w:hAnsi="Arial"/>
                <w:b/>
                <w:bCs/>
                <w:color w:val="404040"/>
                <w:sz w:val="13"/>
                <w:szCs w:val="13"/>
              </w:rPr>
              <w:t xml:space="preserve">S2</w:t>
            </w:r>
          </w:p>
        </w:tc>
        <w:tc>
          <w:tcPr>
            <w:tcW w:type="dxa" w:w="287"/>
            <w:tcBorders>
              <w:top w:val="single" w:color="D9D9D9" w:sz="2"/>
              <w:left w:val="single" w:color="D9D9D9" w:sz="2"/>
              <w:bottom w:val="single" w:color="D9D9D9" w:sz="2"/>
              <w:right w:val="single" w:color="D9D9D9" w:sz="2"/>
            </w:tcBorders>
            <w:shd w:fill="BDD7EE" w:val="clear"/>
            <w:tcMar>
              <w:top w:type="dxa" w:w="40"/>
              <w:left w:type="dxa" w:w="60"/>
              <w:bottom w:type="dxa" w:w="40"/>
              <w:right w:type="dxa" w:w="60"/>
            </w:tcMar>
            <w:vAlign w:val="center"/>
          </w:tcPr>
          <w:p>
            <w:pPr>
              <w:jc w:val="center"/>
            </w:pPr>
            <w:r>
              <w:rPr>
                <w:rFonts w:ascii="Arial" w:cs="Arial" w:eastAsia="Arial" w:hAnsi="Arial"/>
                <w:b/>
                <w:bCs/>
                <w:color w:val="404040"/>
                <w:sz w:val="13"/>
                <w:szCs w:val="13"/>
              </w:rPr>
              <w:t xml:space="preserve">S3</w:t>
            </w:r>
          </w:p>
        </w:tc>
        <w:tc>
          <w:tcPr>
            <w:tcW w:type="dxa" w:w="287"/>
            <w:tcBorders>
              <w:top w:val="single" w:color="D9D9D9" w:sz="2"/>
              <w:left w:val="single" w:color="D9D9D9" w:sz="2"/>
              <w:bottom w:val="single" w:color="D9D9D9" w:sz="2"/>
              <w:right w:val="single" w:color="D9D9D9" w:sz="2"/>
            </w:tcBorders>
            <w:shd w:fill="BDD7EE" w:val="clear"/>
            <w:tcMar>
              <w:top w:type="dxa" w:w="40"/>
              <w:left w:type="dxa" w:w="60"/>
              <w:bottom w:type="dxa" w:w="40"/>
              <w:right w:type="dxa" w:w="60"/>
            </w:tcMar>
            <w:vAlign w:val="center"/>
          </w:tcPr>
          <w:p>
            <w:pPr>
              <w:jc w:val="center"/>
            </w:pPr>
            <w:r>
              <w:rPr>
                <w:rFonts w:ascii="Arial" w:cs="Arial" w:eastAsia="Arial" w:hAnsi="Arial"/>
                <w:b/>
                <w:bCs/>
                <w:color w:val="404040"/>
                <w:sz w:val="13"/>
                <w:szCs w:val="13"/>
              </w:rPr>
              <w:t xml:space="preserve">S4</w:t>
            </w:r>
          </w:p>
        </w:tc>
        <w:tc>
          <w:tcPr>
            <w:tcW w:type="dxa" w:w="287"/>
            <w:tcBorders>
              <w:top w:val="single" w:color="D9D9D9" w:sz="2"/>
              <w:left w:val="single" w:color="D9D9D9" w:sz="2"/>
              <w:bottom w:val="single" w:color="D9D9D9" w:sz="2"/>
              <w:right w:val="single" w:color="D9D9D9" w:sz="2"/>
            </w:tcBorders>
            <w:shd w:fill="BDD7EE" w:val="clear"/>
            <w:tcMar>
              <w:top w:type="dxa" w:w="40"/>
              <w:left w:type="dxa" w:w="60"/>
              <w:bottom w:type="dxa" w:w="40"/>
              <w:right w:type="dxa" w:w="60"/>
            </w:tcMar>
            <w:vAlign w:val="center"/>
          </w:tcPr>
          <w:p>
            <w:pPr>
              <w:jc w:val="center"/>
            </w:pPr>
            <w:r>
              <w:rPr>
                <w:rFonts w:ascii="Arial" w:cs="Arial" w:eastAsia="Arial" w:hAnsi="Arial"/>
                <w:b/>
                <w:bCs/>
                <w:color w:val="404040"/>
                <w:sz w:val="13"/>
                <w:szCs w:val="13"/>
              </w:rPr>
              <w:t xml:space="preserve">S5</w:t>
            </w:r>
          </w:p>
        </w:tc>
        <w:tc>
          <w:tcPr>
            <w:tcW w:type="dxa" w:w="287"/>
            <w:tcBorders>
              <w:top w:val="single" w:color="D9D9D9" w:sz="2"/>
              <w:left w:val="single" w:color="D9D9D9" w:sz="2"/>
              <w:bottom w:val="single" w:color="D9D9D9" w:sz="2"/>
              <w:right w:val="single" w:color="D9D9D9" w:sz="2"/>
            </w:tcBorders>
            <w:shd w:fill="BDD7EE" w:val="clear"/>
            <w:tcMar>
              <w:top w:type="dxa" w:w="40"/>
              <w:left w:type="dxa" w:w="60"/>
              <w:bottom w:type="dxa" w:w="40"/>
              <w:right w:type="dxa" w:w="60"/>
            </w:tcMar>
            <w:vAlign w:val="center"/>
          </w:tcPr>
          <w:p>
            <w:pPr>
              <w:jc w:val="center"/>
            </w:pPr>
            <w:r>
              <w:rPr>
                <w:rFonts w:ascii="Arial" w:cs="Arial" w:eastAsia="Arial" w:hAnsi="Arial"/>
                <w:b/>
                <w:bCs/>
                <w:color w:val="404040"/>
                <w:sz w:val="13"/>
                <w:szCs w:val="13"/>
              </w:rPr>
              <w:t xml:space="preserve">S6</w:t>
            </w:r>
          </w:p>
        </w:tc>
        <w:tc>
          <w:tcPr>
            <w:tcW w:type="dxa" w:w="287"/>
            <w:tcBorders>
              <w:top w:val="single" w:color="D9D9D9" w:sz="2"/>
              <w:left w:val="single" w:color="D9D9D9" w:sz="2"/>
              <w:bottom w:val="single" w:color="D9D9D9" w:sz="2"/>
              <w:right w:val="single" w:color="D9D9D9" w:sz="2"/>
            </w:tcBorders>
            <w:shd w:fill="BDD7EE" w:val="clear"/>
            <w:tcMar>
              <w:top w:type="dxa" w:w="40"/>
              <w:left w:type="dxa" w:w="60"/>
              <w:bottom w:type="dxa" w:w="40"/>
              <w:right w:type="dxa" w:w="60"/>
            </w:tcMar>
            <w:vAlign w:val="center"/>
          </w:tcPr>
          <w:p>
            <w:pPr>
              <w:jc w:val="center"/>
            </w:pPr>
            <w:r>
              <w:rPr>
                <w:rFonts w:ascii="Arial" w:cs="Arial" w:eastAsia="Arial" w:hAnsi="Arial"/>
                <w:b/>
                <w:bCs/>
                <w:color w:val="404040"/>
                <w:sz w:val="13"/>
                <w:szCs w:val="13"/>
              </w:rPr>
              <w:t xml:space="preserve">S7</w:t>
            </w:r>
          </w:p>
        </w:tc>
        <w:tc>
          <w:tcPr>
            <w:tcW w:type="dxa" w:w="287"/>
            <w:tcBorders>
              <w:top w:val="single" w:color="D9D9D9" w:sz="2"/>
              <w:left w:val="single" w:color="D9D9D9" w:sz="2"/>
              <w:bottom w:val="single" w:color="D9D9D9" w:sz="2"/>
              <w:right w:val="single" w:color="D9D9D9" w:sz="2"/>
            </w:tcBorders>
            <w:shd w:fill="BDD7EE" w:val="clear"/>
            <w:tcMar>
              <w:top w:type="dxa" w:w="40"/>
              <w:left w:type="dxa" w:w="60"/>
              <w:bottom w:type="dxa" w:w="40"/>
              <w:right w:type="dxa" w:w="60"/>
            </w:tcMar>
            <w:vAlign w:val="center"/>
          </w:tcPr>
          <w:p>
            <w:pPr>
              <w:jc w:val="center"/>
            </w:pPr>
            <w:r>
              <w:rPr>
                <w:rFonts w:ascii="Arial" w:cs="Arial" w:eastAsia="Arial" w:hAnsi="Arial"/>
                <w:b/>
                <w:bCs/>
                <w:color w:val="404040"/>
                <w:sz w:val="13"/>
                <w:szCs w:val="13"/>
              </w:rPr>
              <w:t xml:space="preserve">S8</w:t>
            </w:r>
          </w:p>
        </w:tc>
        <w:tc>
          <w:tcPr>
            <w:tcW w:type="dxa" w:w="287"/>
            <w:tcBorders>
              <w:top w:val="single" w:color="D9D9D9" w:sz="2"/>
              <w:left w:val="single" w:color="D9D9D9" w:sz="2"/>
              <w:bottom w:val="single" w:color="D9D9D9" w:sz="2"/>
              <w:right w:val="single" w:color="D9D9D9" w:sz="2"/>
            </w:tcBorders>
            <w:shd w:fill="BDD7EE" w:val="clear"/>
            <w:tcMar>
              <w:top w:type="dxa" w:w="40"/>
              <w:left w:type="dxa" w:w="60"/>
              <w:bottom w:type="dxa" w:w="40"/>
              <w:right w:type="dxa" w:w="60"/>
            </w:tcMar>
            <w:vAlign w:val="center"/>
          </w:tcPr>
          <w:p>
            <w:pPr>
              <w:jc w:val="center"/>
            </w:pPr>
            <w:r>
              <w:rPr>
                <w:rFonts w:ascii="Arial" w:cs="Arial" w:eastAsia="Arial" w:hAnsi="Arial"/>
                <w:b/>
                <w:bCs/>
                <w:color w:val="404040"/>
                <w:sz w:val="13"/>
                <w:szCs w:val="13"/>
              </w:rPr>
              <w:t xml:space="preserve">S9</w:t>
            </w:r>
          </w:p>
        </w:tc>
        <w:tc>
          <w:tcPr>
            <w:tcW w:type="dxa" w:w="287"/>
            <w:tcBorders>
              <w:top w:val="single" w:color="D9D9D9" w:sz="2"/>
              <w:left w:val="single" w:color="D9D9D9" w:sz="2"/>
              <w:bottom w:val="single" w:color="D9D9D9" w:sz="2"/>
              <w:right w:val="single" w:color="D9D9D9" w:sz="2"/>
            </w:tcBorders>
            <w:shd w:fill="BDD7EE" w:val="clear"/>
            <w:tcMar>
              <w:top w:type="dxa" w:w="40"/>
              <w:left w:type="dxa" w:w="60"/>
              <w:bottom w:type="dxa" w:w="40"/>
              <w:right w:type="dxa" w:w="60"/>
            </w:tcMar>
            <w:vAlign w:val="center"/>
          </w:tcPr>
          <w:p>
            <w:pPr>
              <w:jc w:val="center"/>
            </w:pPr>
            <w:r>
              <w:rPr>
                <w:rFonts w:ascii="Arial" w:cs="Arial" w:eastAsia="Arial" w:hAnsi="Arial"/>
                <w:b/>
                <w:bCs/>
                <w:color w:val="404040"/>
                <w:sz w:val="13"/>
                <w:szCs w:val="13"/>
              </w:rPr>
              <w:t xml:space="preserve">S10</w:t>
            </w:r>
          </w:p>
        </w:tc>
        <w:tc>
          <w:tcPr>
            <w:tcW w:type="dxa" w:w="287"/>
            <w:tcBorders>
              <w:top w:val="single" w:color="D9D9D9" w:sz="2"/>
              <w:left w:val="single" w:color="D9D9D9" w:sz="2"/>
              <w:bottom w:val="single" w:color="D9D9D9" w:sz="2"/>
              <w:right w:val="single" w:color="D9D9D9" w:sz="2"/>
            </w:tcBorders>
            <w:shd w:fill="BDD7EE" w:val="clear"/>
            <w:tcMar>
              <w:top w:type="dxa" w:w="40"/>
              <w:left w:type="dxa" w:w="60"/>
              <w:bottom w:type="dxa" w:w="40"/>
              <w:right w:type="dxa" w:w="60"/>
            </w:tcMar>
            <w:vAlign w:val="center"/>
          </w:tcPr>
          <w:p>
            <w:pPr>
              <w:jc w:val="center"/>
            </w:pPr>
            <w:r>
              <w:rPr>
                <w:rFonts w:ascii="Arial" w:cs="Arial" w:eastAsia="Arial" w:hAnsi="Arial"/>
                <w:b/>
                <w:bCs/>
                <w:color w:val="404040"/>
                <w:sz w:val="13"/>
                <w:szCs w:val="13"/>
              </w:rPr>
              <w:t xml:space="preserve">S11</w:t>
            </w:r>
          </w:p>
        </w:tc>
        <w:tc>
          <w:tcPr>
            <w:tcW w:type="dxa" w:w="287"/>
            <w:tcBorders>
              <w:top w:val="single" w:color="D9D9D9" w:sz="2"/>
              <w:left w:val="single" w:color="D9D9D9" w:sz="2"/>
              <w:bottom w:val="single" w:color="D9D9D9" w:sz="2"/>
              <w:right w:val="single" w:color="D9D9D9" w:sz="2"/>
            </w:tcBorders>
            <w:shd w:fill="BDD7EE" w:val="clear"/>
            <w:tcMar>
              <w:top w:type="dxa" w:w="40"/>
              <w:left w:type="dxa" w:w="60"/>
              <w:bottom w:type="dxa" w:w="40"/>
              <w:right w:type="dxa" w:w="60"/>
            </w:tcMar>
            <w:vAlign w:val="center"/>
          </w:tcPr>
          <w:p>
            <w:pPr>
              <w:jc w:val="center"/>
            </w:pPr>
            <w:r>
              <w:rPr>
                <w:rFonts w:ascii="Arial" w:cs="Arial" w:eastAsia="Arial" w:hAnsi="Arial"/>
                <w:b/>
                <w:bCs/>
                <w:color w:val="404040"/>
                <w:sz w:val="13"/>
                <w:szCs w:val="13"/>
              </w:rPr>
              <w:t xml:space="preserve">S12</w:t>
            </w:r>
          </w:p>
        </w:tc>
        <w:tc>
          <w:tcPr>
            <w:tcW w:type="dxa" w:w="287"/>
            <w:tcBorders>
              <w:top w:val="single" w:color="D9D9D9" w:sz="2"/>
              <w:left w:val="single" w:color="D9D9D9" w:sz="2"/>
              <w:bottom w:val="single" w:color="D9D9D9" w:sz="2"/>
              <w:right w:val="single" w:color="D9D9D9" w:sz="2"/>
            </w:tcBorders>
            <w:shd w:fill="BDD7EE" w:val="clear"/>
            <w:tcMar>
              <w:top w:type="dxa" w:w="40"/>
              <w:left w:type="dxa" w:w="60"/>
              <w:bottom w:type="dxa" w:w="40"/>
              <w:right w:type="dxa" w:w="60"/>
            </w:tcMar>
            <w:vAlign w:val="center"/>
          </w:tcPr>
          <w:p>
            <w:pPr>
              <w:jc w:val="center"/>
            </w:pPr>
            <w:r>
              <w:rPr>
                <w:rFonts w:ascii="Arial" w:cs="Arial" w:eastAsia="Arial" w:hAnsi="Arial"/>
                <w:b/>
                <w:bCs/>
                <w:color w:val="404040"/>
                <w:sz w:val="13"/>
                <w:szCs w:val="13"/>
              </w:rPr>
              <w:t xml:space="preserve">S13</w:t>
            </w:r>
          </w:p>
        </w:tc>
        <w:tc>
          <w:tcPr>
            <w:tcW w:type="dxa" w:w="287"/>
            <w:tcBorders>
              <w:top w:val="single" w:color="D9D9D9" w:sz="2"/>
              <w:left w:val="single" w:color="D9D9D9" w:sz="2"/>
              <w:bottom w:val="single" w:color="D9D9D9" w:sz="2"/>
              <w:right w:val="single" w:color="D9D9D9" w:sz="2"/>
            </w:tcBorders>
            <w:shd w:fill="BDD7EE" w:val="clear"/>
            <w:tcMar>
              <w:top w:type="dxa" w:w="40"/>
              <w:left w:type="dxa" w:w="60"/>
              <w:bottom w:type="dxa" w:w="40"/>
              <w:right w:type="dxa" w:w="60"/>
            </w:tcMar>
            <w:vAlign w:val="center"/>
          </w:tcPr>
          <w:p>
            <w:pPr>
              <w:jc w:val="center"/>
            </w:pPr>
            <w:r>
              <w:rPr>
                <w:rFonts w:ascii="Arial" w:cs="Arial" w:eastAsia="Arial" w:hAnsi="Arial"/>
                <w:b/>
                <w:bCs/>
                <w:color w:val="404040"/>
                <w:sz w:val="13"/>
                <w:szCs w:val="13"/>
              </w:rPr>
              <w:t xml:space="preserve">S14</w:t>
            </w:r>
          </w:p>
        </w:tc>
        <w:tc>
          <w:tcPr>
            <w:tcW w:type="dxa" w:w="287"/>
            <w:tcBorders>
              <w:top w:val="single" w:color="D9D9D9" w:sz="2"/>
              <w:left w:val="single" w:color="D9D9D9" w:sz="2"/>
              <w:bottom w:val="single" w:color="D9D9D9" w:sz="2"/>
              <w:right w:val="single" w:color="D9D9D9" w:sz="2"/>
            </w:tcBorders>
            <w:shd w:fill="BDD7EE" w:val="clear"/>
            <w:tcMar>
              <w:top w:type="dxa" w:w="40"/>
              <w:left w:type="dxa" w:w="60"/>
              <w:bottom w:type="dxa" w:w="40"/>
              <w:right w:type="dxa" w:w="60"/>
            </w:tcMar>
            <w:vAlign w:val="center"/>
          </w:tcPr>
          <w:p>
            <w:pPr>
              <w:jc w:val="center"/>
            </w:pPr>
            <w:r>
              <w:rPr>
                <w:rFonts w:ascii="Arial" w:cs="Arial" w:eastAsia="Arial" w:hAnsi="Arial"/>
                <w:b/>
                <w:bCs/>
                <w:color w:val="404040"/>
                <w:sz w:val="13"/>
                <w:szCs w:val="13"/>
              </w:rPr>
              <w:t xml:space="preserve">S15</w:t>
            </w:r>
          </w:p>
        </w:tc>
        <w:tc>
          <w:tcPr>
            <w:tcW w:type="dxa" w:w="287"/>
            <w:tcBorders>
              <w:top w:val="single" w:color="D9D9D9" w:sz="2"/>
              <w:left w:val="single" w:color="D9D9D9" w:sz="2"/>
              <w:bottom w:val="single" w:color="D9D9D9" w:sz="2"/>
              <w:right w:val="single" w:color="D9D9D9" w:sz="2"/>
            </w:tcBorders>
            <w:shd w:fill="BDD7EE" w:val="clear"/>
            <w:tcMar>
              <w:top w:type="dxa" w:w="40"/>
              <w:left w:type="dxa" w:w="60"/>
              <w:bottom w:type="dxa" w:w="40"/>
              <w:right w:type="dxa" w:w="60"/>
            </w:tcMar>
            <w:vAlign w:val="center"/>
          </w:tcPr>
          <w:p>
            <w:pPr>
              <w:jc w:val="center"/>
            </w:pPr>
            <w:r>
              <w:rPr>
                <w:rFonts w:ascii="Arial" w:cs="Arial" w:eastAsia="Arial" w:hAnsi="Arial"/>
                <w:b/>
                <w:bCs/>
                <w:color w:val="404040"/>
                <w:sz w:val="13"/>
                <w:szCs w:val="13"/>
              </w:rPr>
              <w:t xml:space="preserve">S16</w:t>
            </w:r>
          </w:p>
        </w:tc>
        <w:tc>
          <w:tcPr>
            <w:tcW w:type="dxa" w:w="287"/>
            <w:tcBorders>
              <w:top w:val="single" w:color="D9D9D9" w:sz="2"/>
              <w:left w:val="single" w:color="D9D9D9" w:sz="2"/>
              <w:bottom w:val="single" w:color="D9D9D9" w:sz="2"/>
              <w:right w:val="single" w:color="D9D9D9" w:sz="2"/>
            </w:tcBorders>
            <w:shd w:fill="BDD7EE" w:val="clear"/>
            <w:tcMar>
              <w:top w:type="dxa" w:w="40"/>
              <w:left w:type="dxa" w:w="60"/>
              <w:bottom w:type="dxa" w:w="40"/>
              <w:right w:type="dxa" w:w="60"/>
            </w:tcMar>
            <w:vAlign w:val="center"/>
          </w:tcPr>
          <w:p>
            <w:pPr>
              <w:jc w:val="center"/>
            </w:pPr>
            <w:r>
              <w:rPr>
                <w:rFonts w:ascii="Arial" w:cs="Arial" w:eastAsia="Arial" w:hAnsi="Arial"/>
                <w:b/>
                <w:bCs/>
                <w:color w:val="404040"/>
                <w:sz w:val="13"/>
                <w:szCs w:val="13"/>
              </w:rPr>
              <w:t xml:space="preserve">S17</w:t>
            </w:r>
          </w:p>
        </w:tc>
        <w:tc>
          <w:tcPr>
            <w:tcW w:type="dxa" w:w="287"/>
            <w:tcBorders>
              <w:top w:val="single" w:color="D9D9D9" w:sz="2"/>
              <w:left w:val="single" w:color="D9D9D9" w:sz="2"/>
              <w:bottom w:val="single" w:color="D9D9D9" w:sz="2"/>
              <w:right w:val="single" w:color="D9D9D9" w:sz="2"/>
            </w:tcBorders>
            <w:shd w:fill="BDD7EE" w:val="clear"/>
            <w:tcMar>
              <w:top w:type="dxa" w:w="40"/>
              <w:left w:type="dxa" w:w="60"/>
              <w:bottom w:type="dxa" w:w="40"/>
              <w:right w:type="dxa" w:w="60"/>
            </w:tcMar>
            <w:vAlign w:val="center"/>
          </w:tcPr>
          <w:p>
            <w:pPr>
              <w:jc w:val="center"/>
            </w:pPr>
            <w:r>
              <w:rPr>
                <w:rFonts w:ascii="Arial" w:cs="Arial" w:eastAsia="Arial" w:hAnsi="Arial"/>
                <w:b/>
                <w:bCs/>
                <w:color w:val="404040"/>
                <w:sz w:val="13"/>
                <w:szCs w:val="13"/>
              </w:rPr>
              <w:t xml:space="preserve">S18</w:t>
            </w:r>
          </w:p>
        </w:tc>
        <w:tc>
          <w:tcPr>
            <w:tcW w:type="dxa" w:w="287"/>
            <w:tcBorders>
              <w:top w:val="single" w:color="D9D9D9" w:sz="2"/>
              <w:left w:val="single" w:color="D9D9D9" w:sz="2"/>
              <w:bottom w:val="single" w:color="D9D9D9" w:sz="2"/>
              <w:right w:val="single" w:color="D9D9D9" w:sz="2"/>
            </w:tcBorders>
            <w:shd w:fill="BDD7EE" w:val="clear"/>
            <w:tcMar>
              <w:top w:type="dxa" w:w="40"/>
              <w:left w:type="dxa" w:w="60"/>
              <w:bottom w:type="dxa" w:w="40"/>
              <w:right w:type="dxa" w:w="60"/>
            </w:tcMar>
            <w:vAlign w:val="center"/>
          </w:tcPr>
          <w:p>
            <w:pPr>
              <w:jc w:val="center"/>
            </w:pPr>
            <w:r>
              <w:rPr>
                <w:rFonts w:ascii="Arial" w:cs="Arial" w:eastAsia="Arial" w:hAnsi="Arial"/>
                <w:b/>
                <w:bCs/>
                <w:color w:val="404040"/>
                <w:sz w:val="13"/>
                <w:szCs w:val="13"/>
              </w:rPr>
              <w:t xml:space="preserve">S19</w:t>
            </w:r>
          </w:p>
        </w:tc>
        <w:tc>
          <w:tcPr>
            <w:tcW w:type="dxa" w:w="287"/>
            <w:tcBorders>
              <w:top w:val="single" w:color="D9D9D9" w:sz="2"/>
              <w:left w:val="single" w:color="D9D9D9" w:sz="2"/>
              <w:bottom w:val="single" w:color="D9D9D9" w:sz="2"/>
              <w:right w:val="single" w:color="D9D9D9" w:sz="2"/>
            </w:tcBorders>
            <w:shd w:fill="BDD7EE" w:val="clear"/>
            <w:tcMar>
              <w:top w:type="dxa" w:w="40"/>
              <w:left w:type="dxa" w:w="60"/>
              <w:bottom w:type="dxa" w:w="40"/>
              <w:right w:type="dxa" w:w="60"/>
            </w:tcMar>
            <w:vAlign w:val="center"/>
          </w:tcPr>
          <w:p>
            <w:pPr>
              <w:jc w:val="center"/>
            </w:pPr>
            <w:r>
              <w:rPr>
                <w:rFonts w:ascii="Arial" w:cs="Arial" w:eastAsia="Arial" w:hAnsi="Arial"/>
                <w:b/>
                <w:bCs/>
                <w:color w:val="404040"/>
                <w:sz w:val="13"/>
                <w:szCs w:val="13"/>
              </w:rPr>
              <w:t xml:space="preserve">S20</w:t>
            </w:r>
          </w:p>
        </w:tc>
      </w:tr>
      <w:tr>
        <w:tc>
          <w:tcPr>
            <w:tcW w:type="dxa" w:w="2800"/>
            <w:tcBorders>
              <w:top w:val="single" w:color="D9D9D9" w:sz="2"/>
              <w:left w:val="single" w:color="D9D9D9" w:sz="2"/>
              <w:bottom w:val="single" w:color="D9D9D9" w:sz="2"/>
              <w:right w:val="single" w:color="D9D9D9" w:sz="2"/>
            </w:tcBorders>
            <w:shd w:fill="F2F2F2" w:val="clear"/>
            <w:tcMar>
              <w:top w:type="dxa" w:w="40"/>
              <w:left w:type="dxa" w:w="60"/>
              <w:bottom w:type="dxa" w:w="40"/>
              <w:right w:type="dxa" w:w="60"/>
            </w:tcMar>
            <w:vAlign w:val="center"/>
          </w:tcPr>
          <w:p>
            <w:r>
              <w:rPr>
                <w:rFonts w:ascii="Arial" w:cs="Arial" w:eastAsia="Arial" w:hAnsi="Arial"/>
                <w:b/>
                <w:bCs/>
                <w:color w:val="2E75B6"/>
                <w:sz w:val="18"/>
                <w:szCs w:val="18"/>
              </w:rPr>
              <w:t xml:space="preserve">A1 </w:t>
            </w:r>
            <w:r>
              <w:rPr>
                <w:rFonts w:ascii="Arial" w:cs="Arial" w:eastAsia="Arial" w:hAnsi="Arial"/>
                <w:color w:val="404040"/>
                <w:sz w:val="18"/>
                <w:szCs w:val="18"/>
              </w:rPr>
              <w:t xml:space="preserve">Auditoría inicial de seguridad + benchmark herramientas</w:t>
            </w:r>
          </w:p>
        </w:tc>
        <w:tc>
          <w:tcPr>
            <w:tcW w:type="dxa" w:w="480"/>
            <w:tcBorders>
              <w:top w:val="single" w:color="D9D9D9" w:sz="2"/>
              <w:left w:val="single" w:color="D9D9D9" w:sz="2"/>
              <w:bottom w:val="single" w:color="D9D9D9" w:sz="2"/>
              <w:right w:val="single" w:color="D9D9D9" w:sz="2"/>
            </w:tcBorders>
            <w:shd w:fill="F2F2F2" w:val="clear"/>
            <w:tcMar>
              <w:top w:type="dxa" w:w="40"/>
              <w:left w:type="dxa" w:w="60"/>
              <w:bottom w:type="dxa" w:w="40"/>
              <w:right w:type="dxa" w:w="60"/>
            </w:tcMar>
            <w:vAlign w:val="center"/>
          </w:tcPr>
          <w:p>
            <w:pPr>
              <w:jc w:val="center"/>
            </w:pPr>
            <w:r>
              <w:rPr>
                <w:rFonts w:ascii="Arial" w:cs="Arial" w:eastAsia="Arial" w:hAnsi="Arial"/>
                <w:b/>
                <w:bCs/>
                <w:color w:val="1A3A6B"/>
                <w:sz w:val="18"/>
                <w:szCs w:val="18"/>
              </w:rPr>
              <w:t xml:space="preserve">30 hs</w:t>
            </w:r>
          </w:p>
        </w:tc>
        <w:tc>
          <w:tcPr>
            <w:tcW w:type="dxa" w:w="287"/>
            <w:tcBorders>
              <w:top w:val="single" w:color="2E75B6" w:sz="2"/>
              <w:left w:val="single" w:color="2E75B6" w:sz="2"/>
              <w:bottom w:val="single" w:color="2E75B6" w:sz="2"/>
              <w:right w:val="single" w:color="2E75B6" w:sz="2"/>
            </w:tcBorders>
            <w:shd w:fill="2E75B6"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2E75B6" w:sz="2"/>
              <w:left w:val="single" w:color="2E75B6" w:sz="2"/>
              <w:bottom w:val="single" w:color="2E75B6" w:sz="2"/>
              <w:right w:val="single" w:color="2E75B6" w:sz="2"/>
            </w:tcBorders>
            <w:shd w:fill="2E75B6"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2E75B6" w:sz="2"/>
              <w:left w:val="single" w:color="2E75B6" w:sz="2"/>
              <w:bottom w:val="single" w:color="2E75B6" w:sz="2"/>
              <w:right w:val="single" w:color="2E75B6" w:sz="2"/>
            </w:tcBorders>
            <w:shd w:fill="2E75B6"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2E75B6" w:sz="2"/>
              <w:left w:val="single" w:color="2E75B6" w:sz="2"/>
              <w:bottom w:val="single" w:color="2E75B6" w:sz="2"/>
              <w:right w:val="single" w:color="2E75B6" w:sz="2"/>
            </w:tcBorders>
            <w:shd w:fill="2E75B6"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2F2F2"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2F2F2"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2F2F2"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2F2F2"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2F2F2"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2F2F2"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2F2F2"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2F2F2"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2F2F2"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2F2F2"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2F2F2"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2F2F2"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2F2F2"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2F2F2"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2F2F2"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2F2F2" w:val="clear"/>
            <w:tcMar>
              <w:top w:type="dxa" w:w="40"/>
              <w:left w:type="dxa" w:w="60"/>
              <w:bottom w:type="dxa" w:w="40"/>
              <w:right w:type="dxa" w:w="60"/>
            </w:tcMar>
            <w:vAlign w:val="center"/>
          </w:tcPr>
          <w:p>
            <w:r>
              <w:rPr>
                <w:rFonts w:ascii="Arial" w:cs="Arial" w:eastAsia="Arial" w:hAnsi="Arial"/>
                <w:color w:val="404040"/>
                <w:sz w:val="12"/>
                <w:szCs w:val="12"/>
              </w:rPr>
              <w:t xml:space="preserve"/>
            </w:r>
          </w:p>
        </w:tc>
      </w:tr>
      <w:tr>
        <w:tc>
          <w:tcPr>
            <w:tcW w:type="dxa" w:w="2800"/>
            <w:tcBorders>
              <w:top w:val="single" w:color="D9D9D9" w:sz="2"/>
              <w:left w:val="single" w:color="D9D9D9" w:sz="2"/>
              <w:bottom w:val="single" w:color="D9D9D9" w:sz="2"/>
              <w:right w:val="single" w:color="D9D9D9" w:sz="2"/>
            </w:tcBorders>
            <w:shd w:fill="FFFFFF" w:val="clear"/>
            <w:tcMar>
              <w:top w:type="dxa" w:w="40"/>
              <w:left w:type="dxa" w:w="60"/>
              <w:bottom w:type="dxa" w:w="40"/>
              <w:right w:type="dxa" w:w="60"/>
            </w:tcMar>
            <w:vAlign w:val="center"/>
          </w:tcPr>
          <w:p>
            <w:r>
              <w:rPr>
                <w:rFonts w:ascii="Arial" w:cs="Arial" w:eastAsia="Arial" w:hAnsi="Arial"/>
                <w:b/>
                <w:bCs/>
                <w:color w:val="2E75B6"/>
                <w:sz w:val="18"/>
                <w:szCs w:val="18"/>
              </w:rPr>
              <w:t xml:space="preserve">A2 </w:t>
            </w:r>
            <w:r>
              <w:rPr>
                <w:rFonts w:ascii="Arial" w:cs="Arial" w:eastAsia="Arial" w:hAnsi="Arial"/>
                <w:color w:val="404040"/>
                <w:sz w:val="18"/>
                <w:szCs w:val="18"/>
              </w:rPr>
              <w:t xml:space="preserve">Diseño arquitectónico del módulo de seguridad + ADRs</w:t>
            </w:r>
          </w:p>
        </w:tc>
        <w:tc>
          <w:tcPr>
            <w:tcW w:type="dxa" w:w="480"/>
            <w:tcBorders>
              <w:top w:val="single" w:color="D9D9D9" w:sz="2"/>
              <w:left w:val="single" w:color="D9D9D9" w:sz="2"/>
              <w:bottom w:val="single" w:color="D9D9D9" w:sz="2"/>
              <w:right w:val="single" w:color="D9D9D9" w:sz="2"/>
            </w:tcBorders>
            <w:shd w:fill="FFFFFF" w:val="clear"/>
            <w:tcMar>
              <w:top w:type="dxa" w:w="40"/>
              <w:left w:type="dxa" w:w="60"/>
              <w:bottom w:type="dxa" w:w="40"/>
              <w:right w:type="dxa" w:w="60"/>
            </w:tcMar>
            <w:vAlign w:val="center"/>
          </w:tcPr>
          <w:p>
            <w:pPr>
              <w:jc w:val="center"/>
            </w:pPr>
            <w:r>
              <w:rPr>
                <w:rFonts w:ascii="Arial" w:cs="Arial" w:eastAsia="Arial" w:hAnsi="Arial"/>
                <w:b/>
                <w:bCs/>
                <w:color w:val="1A3A6B"/>
                <w:sz w:val="18"/>
                <w:szCs w:val="18"/>
              </w:rPr>
              <w:t xml:space="preserve">25 hs</w:t>
            </w:r>
          </w:p>
        </w:tc>
        <w:tc>
          <w:tcPr>
            <w:tcW w:type="dxa" w:w="287"/>
            <w:tcBorders>
              <w:top w:val="single" w:color="D9D9D9" w:sz="2"/>
              <w:left w:val="single" w:color="D9D9D9" w:sz="2"/>
              <w:bottom w:val="single" w:color="D9D9D9" w:sz="2"/>
              <w:right w:val="single" w:color="D9D9D9" w:sz="2"/>
            </w:tcBorders>
            <w:shd w:fill="FFFFFF"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FFFFF"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1F5C8B" w:sz="2"/>
              <w:left w:val="single" w:color="1F5C8B" w:sz="2"/>
              <w:bottom w:val="single" w:color="1F5C8B" w:sz="2"/>
              <w:right w:val="single" w:color="1F5C8B" w:sz="2"/>
            </w:tcBorders>
            <w:shd w:fill="1F5C8B"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1F5C8B" w:sz="2"/>
              <w:left w:val="single" w:color="1F5C8B" w:sz="2"/>
              <w:bottom w:val="single" w:color="1F5C8B" w:sz="2"/>
              <w:right w:val="single" w:color="1F5C8B" w:sz="2"/>
            </w:tcBorders>
            <w:shd w:fill="1F5C8B"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1F5C8B" w:sz="2"/>
              <w:left w:val="single" w:color="1F5C8B" w:sz="2"/>
              <w:bottom w:val="single" w:color="1F5C8B" w:sz="2"/>
              <w:right w:val="single" w:color="1F5C8B" w:sz="2"/>
            </w:tcBorders>
            <w:shd w:fill="1F5C8B"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1F5C8B" w:sz="2"/>
              <w:left w:val="single" w:color="1F5C8B" w:sz="2"/>
              <w:bottom w:val="single" w:color="1F5C8B" w:sz="2"/>
              <w:right w:val="single" w:color="1F5C8B" w:sz="2"/>
            </w:tcBorders>
            <w:shd w:fill="1F5C8B"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FFFFF"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FFFFF"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FFFFF"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FFFFF"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FFFFF"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FFFFF"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FFFFF"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FFFFF"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FFFFF"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FFFFF"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FFFFF"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FFFFF"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FFFFF"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FFFFF" w:val="clear"/>
            <w:tcMar>
              <w:top w:type="dxa" w:w="40"/>
              <w:left w:type="dxa" w:w="60"/>
              <w:bottom w:type="dxa" w:w="40"/>
              <w:right w:type="dxa" w:w="60"/>
            </w:tcMar>
            <w:vAlign w:val="center"/>
          </w:tcPr>
          <w:p>
            <w:r>
              <w:rPr>
                <w:rFonts w:ascii="Arial" w:cs="Arial" w:eastAsia="Arial" w:hAnsi="Arial"/>
                <w:color w:val="404040"/>
                <w:sz w:val="12"/>
                <w:szCs w:val="12"/>
              </w:rPr>
              <w:t xml:space="preserve"/>
            </w:r>
          </w:p>
        </w:tc>
      </w:tr>
      <w:tr>
        <w:tc>
          <w:tcPr>
            <w:tcW w:type="dxa" w:w="2800"/>
            <w:tcBorders>
              <w:top w:val="single" w:color="D9D9D9" w:sz="2"/>
              <w:left w:val="single" w:color="D9D9D9" w:sz="2"/>
              <w:bottom w:val="single" w:color="D9D9D9" w:sz="2"/>
              <w:right w:val="single" w:color="D9D9D9" w:sz="2"/>
            </w:tcBorders>
            <w:shd w:fill="F2F2F2" w:val="clear"/>
            <w:tcMar>
              <w:top w:type="dxa" w:w="40"/>
              <w:left w:type="dxa" w:w="60"/>
              <w:bottom w:type="dxa" w:w="40"/>
              <w:right w:type="dxa" w:w="60"/>
            </w:tcMar>
            <w:vAlign w:val="center"/>
          </w:tcPr>
          <w:p>
            <w:r>
              <w:rPr>
                <w:rFonts w:ascii="Arial" w:cs="Arial" w:eastAsia="Arial" w:hAnsi="Arial"/>
                <w:b/>
                <w:bCs/>
                <w:color w:val="2E75B6"/>
                <w:sz w:val="18"/>
                <w:szCs w:val="18"/>
              </w:rPr>
              <w:t xml:space="preserve">A3 </w:t>
            </w:r>
            <w:r>
              <w:rPr>
                <w:rFonts w:ascii="Arial" w:cs="Arial" w:eastAsia="Arial" w:hAnsi="Arial"/>
                <w:color w:val="404040"/>
                <w:sz w:val="18"/>
                <w:szCs w:val="18"/>
              </w:rPr>
              <w:t xml:space="preserve">Hardening CIS Level 1 con Ansible + informe de cumplimiento</w:t>
            </w:r>
          </w:p>
        </w:tc>
        <w:tc>
          <w:tcPr>
            <w:tcW w:type="dxa" w:w="480"/>
            <w:tcBorders>
              <w:top w:val="single" w:color="D9D9D9" w:sz="2"/>
              <w:left w:val="single" w:color="D9D9D9" w:sz="2"/>
              <w:bottom w:val="single" w:color="D9D9D9" w:sz="2"/>
              <w:right w:val="single" w:color="D9D9D9" w:sz="2"/>
            </w:tcBorders>
            <w:shd w:fill="F2F2F2" w:val="clear"/>
            <w:tcMar>
              <w:top w:type="dxa" w:w="40"/>
              <w:left w:type="dxa" w:w="60"/>
              <w:bottom w:type="dxa" w:w="40"/>
              <w:right w:type="dxa" w:w="60"/>
            </w:tcMar>
            <w:vAlign w:val="center"/>
          </w:tcPr>
          <w:p>
            <w:pPr>
              <w:jc w:val="center"/>
            </w:pPr>
            <w:r>
              <w:rPr>
                <w:rFonts w:ascii="Arial" w:cs="Arial" w:eastAsia="Arial" w:hAnsi="Arial"/>
                <w:b/>
                <w:bCs/>
                <w:color w:val="1A3A6B"/>
                <w:sz w:val="18"/>
                <w:szCs w:val="18"/>
              </w:rPr>
              <w:t xml:space="preserve">35 hs</w:t>
            </w:r>
          </w:p>
        </w:tc>
        <w:tc>
          <w:tcPr>
            <w:tcW w:type="dxa" w:w="287"/>
            <w:tcBorders>
              <w:top w:val="single" w:color="D9D9D9" w:sz="2"/>
              <w:left w:val="single" w:color="D9D9D9" w:sz="2"/>
              <w:bottom w:val="single" w:color="D9D9D9" w:sz="2"/>
              <w:right w:val="single" w:color="D9D9D9" w:sz="2"/>
            </w:tcBorders>
            <w:shd w:fill="F2F2F2"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2F2F2"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2F2F2"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2F2F2"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375623" w:sz="2"/>
              <w:left w:val="single" w:color="375623" w:sz="2"/>
              <w:bottom w:val="single" w:color="375623" w:sz="2"/>
              <w:right w:val="single" w:color="375623" w:sz="2"/>
            </w:tcBorders>
            <w:shd w:fill="375623"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375623" w:sz="2"/>
              <w:left w:val="single" w:color="375623" w:sz="2"/>
              <w:bottom w:val="single" w:color="375623" w:sz="2"/>
              <w:right w:val="single" w:color="375623" w:sz="2"/>
            </w:tcBorders>
            <w:shd w:fill="375623"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375623" w:sz="2"/>
              <w:left w:val="single" w:color="375623" w:sz="2"/>
              <w:bottom w:val="single" w:color="375623" w:sz="2"/>
              <w:right w:val="single" w:color="375623" w:sz="2"/>
            </w:tcBorders>
            <w:shd w:fill="375623"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375623" w:sz="2"/>
              <w:left w:val="single" w:color="375623" w:sz="2"/>
              <w:bottom w:val="single" w:color="375623" w:sz="2"/>
              <w:right w:val="single" w:color="375623" w:sz="2"/>
            </w:tcBorders>
            <w:shd w:fill="375623"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375623" w:sz="2"/>
              <w:left w:val="single" w:color="375623" w:sz="2"/>
              <w:bottom w:val="single" w:color="375623" w:sz="2"/>
              <w:right w:val="single" w:color="375623" w:sz="2"/>
            </w:tcBorders>
            <w:shd w:fill="375623"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375623" w:sz="2"/>
              <w:left w:val="single" w:color="375623" w:sz="2"/>
              <w:bottom w:val="single" w:color="375623" w:sz="2"/>
              <w:right w:val="single" w:color="375623" w:sz="2"/>
            </w:tcBorders>
            <w:shd w:fill="375623"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2F2F2"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2F2F2"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2F2F2"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2F2F2"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2F2F2"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2F2F2"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2F2F2"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2F2F2"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2F2F2"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2F2F2" w:val="clear"/>
            <w:tcMar>
              <w:top w:type="dxa" w:w="40"/>
              <w:left w:type="dxa" w:w="60"/>
              <w:bottom w:type="dxa" w:w="40"/>
              <w:right w:type="dxa" w:w="60"/>
            </w:tcMar>
            <w:vAlign w:val="center"/>
          </w:tcPr>
          <w:p>
            <w:r>
              <w:rPr>
                <w:rFonts w:ascii="Arial" w:cs="Arial" w:eastAsia="Arial" w:hAnsi="Arial"/>
                <w:color w:val="404040"/>
                <w:sz w:val="12"/>
                <w:szCs w:val="12"/>
              </w:rPr>
              <w:t xml:space="preserve"/>
            </w:r>
          </w:p>
        </w:tc>
      </w:tr>
      <w:tr>
        <w:tc>
          <w:tcPr>
            <w:tcW w:type="dxa" w:w="2800"/>
            <w:tcBorders>
              <w:top w:val="single" w:color="D9D9D9" w:sz="2"/>
              <w:left w:val="single" w:color="D9D9D9" w:sz="2"/>
              <w:bottom w:val="single" w:color="D9D9D9" w:sz="2"/>
              <w:right w:val="single" w:color="D9D9D9" w:sz="2"/>
            </w:tcBorders>
            <w:shd w:fill="FFFFFF" w:val="clear"/>
            <w:tcMar>
              <w:top w:type="dxa" w:w="40"/>
              <w:left w:type="dxa" w:w="60"/>
              <w:bottom w:type="dxa" w:w="40"/>
              <w:right w:type="dxa" w:w="60"/>
            </w:tcMar>
            <w:vAlign w:val="center"/>
          </w:tcPr>
          <w:p>
            <w:r>
              <w:rPr>
                <w:rFonts w:ascii="Arial" w:cs="Arial" w:eastAsia="Arial" w:hAnsi="Arial"/>
                <w:b/>
                <w:bCs/>
                <w:color w:val="2E75B6"/>
                <w:sz w:val="18"/>
                <w:szCs w:val="18"/>
              </w:rPr>
              <w:t xml:space="preserve">A4 </w:t>
            </w:r>
            <w:r>
              <w:rPr>
                <w:rFonts w:ascii="Arial" w:cs="Arial" w:eastAsia="Arial" w:hAnsi="Arial"/>
                <w:color w:val="404040"/>
                <w:sz w:val="18"/>
                <w:szCs w:val="18"/>
              </w:rPr>
              <w:t xml:space="preserve">Pipeline ELK: Filebeat/Auditbeat · Logstash · Elasticsearch</w:t>
            </w:r>
          </w:p>
        </w:tc>
        <w:tc>
          <w:tcPr>
            <w:tcW w:type="dxa" w:w="480"/>
            <w:tcBorders>
              <w:top w:val="single" w:color="D9D9D9" w:sz="2"/>
              <w:left w:val="single" w:color="D9D9D9" w:sz="2"/>
              <w:bottom w:val="single" w:color="D9D9D9" w:sz="2"/>
              <w:right w:val="single" w:color="D9D9D9" w:sz="2"/>
            </w:tcBorders>
            <w:shd w:fill="FFFFFF" w:val="clear"/>
            <w:tcMar>
              <w:top w:type="dxa" w:w="40"/>
              <w:left w:type="dxa" w:w="60"/>
              <w:bottom w:type="dxa" w:w="40"/>
              <w:right w:type="dxa" w:w="60"/>
            </w:tcMar>
            <w:vAlign w:val="center"/>
          </w:tcPr>
          <w:p>
            <w:pPr>
              <w:jc w:val="center"/>
            </w:pPr>
            <w:r>
              <w:rPr>
                <w:rFonts w:ascii="Arial" w:cs="Arial" w:eastAsia="Arial" w:hAnsi="Arial"/>
                <w:b/>
                <w:bCs/>
                <w:color w:val="1A3A6B"/>
                <w:sz w:val="18"/>
                <w:szCs w:val="18"/>
              </w:rPr>
              <w:t xml:space="preserve">55 hs</w:t>
            </w:r>
          </w:p>
        </w:tc>
        <w:tc>
          <w:tcPr>
            <w:tcW w:type="dxa" w:w="287"/>
            <w:tcBorders>
              <w:top w:val="single" w:color="D9D9D9" w:sz="2"/>
              <w:left w:val="single" w:color="D9D9D9" w:sz="2"/>
              <w:bottom w:val="single" w:color="D9D9D9" w:sz="2"/>
              <w:right w:val="single" w:color="D9D9D9" w:sz="2"/>
            </w:tcBorders>
            <w:shd w:fill="FFFFFF"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FFFFF"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FFFFF"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FFFFF"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FFFFF"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FFFFF"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FFFFF"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1A3A6B" w:sz="2"/>
              <w:left w:val="single" w:color="1A3A6B" w:sz="2"/>
              <w:bottom w:val="single" w:color="1A3A6B" w:sz="2"/>
              <w:right w:val="single" w:color="1A3A6B" w:sz="2"/>
            </w:tcBorders>
            <w:shd w:fill="1A3A6B"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1A3A6B" w:sz="2"/>
              <w:left w:val="single" w:color="1A3A6B" w:sz="2"/>
              <w:bottom w:val="single" w:color="1A3A6B" w:sz="2"/>
              <w:right w:val="single" w:color="1A3A6B" w:sz="2"/>
            </w:tcBorders>
            <w:shd w:fill="1A3A6B"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1A3A6B" w:sz="2"/>
              <w:left w:val="single" w:color="1A3A6B" w:sz="2"/>
              <w:bottom w:val="single" w:color="1A3A6B" w:sz="2"/>
              <w:right w:val="single" w:color="1A3A6B" w:sz="2"/>
            </w:tcBorders>
            <w:shd w:fill="1A3A6B"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1A3A6B" w:sz="2"/>
              <w:left w:val="single" w:color="1A3A6B" w:sz="2"/>
              <w:bottom w:val="single" w:color="1A3A6B" w:sz="2"/>
              <w:right w:val="single" w:color="1A3A6B" w:sz="2"/>
            </w:tcBorders>
            <w:shd w:fill="1A3A6B"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1A3A6B" w:sz="2"/>
              <w:left w:val="single" w:color="1A3A6B" w:sz="2"/>
              <w:bottom w:val="single" w:color="1A3A6B" w:sz="2"/>
              <w:right w:val="single" w:color="1A3A6B" w:sz="2"/>
            </w:tcBorders>
            <w:shd w:fill="1A3A6B"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1A3A6B" w:sz="2"/>
              <w:left w:val="single" w:color="1A3A6B" w:sz="2"/>
              <w:bottom w:val="single" w:color="1A3A6B" w:sz="2"/>
              <w:right w:val="single" w:color="1A3A6B" w:sz="2"/>
            </w:tcBorders>
            <w:shd w:fill="1A3A6B"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1A3A6B" w:sz="2"/>
              <w:left w:val="single" w:color="1A3A6B" w:sz="2"/>
              <w:bottom w:val="single" w:color="1A3A6B" w:sz="2"/>
              <w:right w:val="single" w:color="1A3A6B" w:sz="2"/>
            </w:tcBorders>
            <w:shd w:fill="1A3A6B"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FFFFF"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FFFFF"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FFFFF"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FFFFF"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FFFFF"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FFFFF" w:val="clear"/>
            <w:tcMar>
              <w:top w:type="dxa" w:w="40"/>
              <w:left w:type="dxa" w:w="60"/>
              <w:bottom w:type="dxa" w:w="40"/>
              <w:right w:type="dxa" w:w="60"/>
            </w:tcMar>
            <w:vAlign w:val="center"/>
          </w:tcPr>
          <w:p>
            <w:r>
              <w:rPr>
                <w:rFonts w:ascii="Arial" w:cs="Arial" w:eastAsia="Arial" w:hAnsi="Arial"/>
                <w:color w:val="404040"/>
                <w:sz w:val="12"/>
                <w:szCs w:val="12"/>
              </w:rPr>
              <w:t xml:space="preserve"/>
            </w:r>
          </w:p>
        </w:tc>
      </w:tr>
      <w:tr>
        <w:tc>
          <w:tcPr>
            <w:tcW w:type="dxa" w:w="2800"/>
            <w:tcBorders>
              <w:top w:val="single" w:color="D9D9D9" w:sz="2"/>
              <w:left w:val="single" w:color="D9D9D9" w:sz="2"/>
              <w:bottom w:val="single" w:color="D9D9D9" w:sz="2"/>
              <w:right w:val="single" w:color="D9D9D9" w:sz="2"/>
            </w:tcBorders>
            <w:shd w:fill="F2F2F2" w:val="clear"/>
            <w:tcMar>
              <w:top w:type="dxa" w:w="40"/>
              <w:left w:type="dxa" w:w="60"/>
              <w:bottom w:type="dxa" w:w="40"/>
              <w:right w:type="dxa" w:w="60"/>
            </w:tcMar>
            <w:vAlign w:val="center"/>
          </w:tcPr>
          <w:p>
            <w:r>
              <w:rPr>
                <w:rFonts w:ascii="Arial" w:cs="Arial" w:eastAsia="Arial" w:hAnsi="Arial"/>
                <w:b/>
                <w:bCs/>
                <w:color w:val="2E75B6"/>
                <w:sz w:val="18"/>
                <w:szCs w:val="18"/>
              </w:rPr>
              <w:t xml:space="preserve">A5 </w:t>
            </w:r>
            <w:r>
              <w:rPr>
                <w:rFonts w:ascii="Arial" w:cs="Arial" w:eastAsia="Arial" w:hAnsi="Arial"/>
                <w:color w:val="404040"/>
                <w:sz w:val="18"/>
                <w:szCs w:val="18"/>
              </w:rPr>
              <w:t xml:space="preserve">Dashboards Kibana + alertas de seguridad integradas</w:t>
            </w:r>
          </w:p>
        </w:tc>
        <w:tc>
          <w:tcPr>
            <w:tcW w:type="dxa" w:w="480"/>
            <w:tcBorders>
              <w:top w:val="single" w:color="D9D9D9" w:sz="2"/>
              <w:left w:val="single" w:color="D9D9D9" w:sz="2"/>
              <w:bottom w:val="single" w:color="D9D9D9" w:sz="2"/>
              <w:right w:val="single" w:color="D9D9D9" w:sz="2"/>
            </w:tcBorders>
            <w:shd w:fill="F2F2F2" w:val="clear"/>
            <w:tcMar>
              <w:top w:type="dxa" w:w="40"/>
              <w:left w:type="dxa" w:w="60"/>
              <w:bottom w:type="dxa" w:w="40"/>
              <w:right w:type="dxa" w:w="60"/>
            </w:tcMar>
            <w:vAlign w:val="center"/>
          </w:tcPr>
          <w:p>
            <w:pPr>
              <w:jc w:val="center"/>
            </w:pPr>
            <w:r>
              <w:rPr>
                <w:rFonts w:ascii="Arial" w:cs="Arial" w:eastAsia="Arial" w:hAnsi="Arial"/>
                <w:b/>
                <w:bCs/>
                <w:color w:val="1A3A6B"/>
                <w:sz w:val="18"/>
                <w:szCs w:val="18"/>
              </w:rPr>
              <w:t xml:space="preserve">40 hs</w:t>
            </w:r>
          </w:p>
        </w:tc>
        <w:tc>
          <w:tcPr>
            <w:tcW w:type="dxa" w:w="287"/>
            <w:tcBorders>
              <w:top w:val="single" w:color="D9D9D9" w:sz="2"/>
              <w:left w:val="single" w:color="D9D9D9" w:sz="2"/>
              <w:bottom w:val="single" w:color="D9D9D9" w:sz="2"/>
              <w:right w:val="single" w:color="D9D9D9" w:sz="2"/>
            </w:tcBorders>
            <w:shd w:fill="F2F2F2"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2F2F2"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2F2F2"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2F2F2"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2F2F2"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2F2F2"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2F2F2"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2F2F2"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2F2F2"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2F2F2"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2F2F2"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5E35B1" w:sz="2"/>
              <w:left w:val="single" w:color="5E35B1" w:sz="2"/>
              <w:bottom w:val="single" w:color="5E35B1" w:sz="2"/>
              <w:right w:val="single" w:color="5E35B1" w:sz="2"/>
            </w:tcBorders>
            <w:shd w:fill="5E35B1"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5E35B1" w:sz="2"/>
              <w:left w:val="single" w:color="5E35B1" w:sz="2"/>
              <w:bottom w:val="single" w:color="5E35B1" w:sz="2"/>
              <w:right w:val="single" w:color="5E35B1" w:sz="2"/>
            </w:tcBorders>
            <w:shd w:fill="5E35B1"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5E35B1" w:sz="2"/>
              <w:left w:val="single" w:color="5E35B1" w:sz="2"/>
              <w:bottom w:val="single" w:color="5E35B1" w:sz="2"/>
              <w:right w:val="single" w:color="5E35B1" w:sz="2"/>
            </w:tcBorders>
            <w:shd w:fill="5E35B1"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5E35B1" w:sz="2"/>
              <w:left w:val="single" w:color="5E35B1" w:sz="2"/>
              <w:bottom w:val="single" w:color="5E35B1" w:sz="2"/>
              <w:right w:val="single" w:color="5E35B1" w:sz="2"/>
            </w:tcBorders>
            <w:shd w:fill="5E35B1"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5E35B1" w:sz="2"/>
              <w:left w:val="single" w:color="5E35B1" w:sz="2"/>
              <w:bottom w:val="single" w:color="5E35B1" w:sz="2"/>
              <w:right w:val="single" w:color="5E35B1" w:sz="2"/>
            </w:tcBorders>
            <w:shd w:fill="5E35B1"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5E35B1" w:sz="2"/>
              <w:left w:val="single" w:color="5E35B1" w:sz="2"/>
              <w:bottom w:val="single" w:color="5E35B1" w:sz="2"/>
              <w:right w:val="single" w:color="5E35B1" w:sz="2"/>
            </w:tcBorders>
            <w:shd w:fill="5E35B1"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5E35B1" w:sz="2"/>
              <w:left w:val="single" w:color="5E35B1" w:sz="2"/>
              <w:bottom w:val="single" w:color="5E35B1" w:sz="2"/>
              <w:right w:val="single" w:color="5E35B1" w:sz="2"/>
            </w:tcBorders>
            <w:shd w:fill="5E35B1"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2F2F2"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2F2F2" w:val="clear"/>
            <w:tcMar>
              <w:top w:type="dxa" w:w="40"/>
              <w:left w:type="dxa" w:w="60"/>
              <w:bottom w:type="dxa" w:w="40"/>
              <w:right w:type="dxa" w:w="60"/>
            </w:tcMar>
            <w:vAlign w:val="center"/>
          </w:tcPr>
          <w:p>
            <w:r>
              <w:rPr>
                <w:rFonts w:ascii="Arial" w:cs="Arial" w:eastAsia="Arial" w:hAnsi="Arial"/>
                <w:color w:val="404040"/>
                <w:sz w:val="12"/>
                <w:szCs w:val="12"/>
              </w:rPr>
              <w:t xml:space="preserve"/>
            </w:r>
          </w:p>
        </w:tc>
      </w:tr>
      <w:tr>
        <w:tc>
          <w:tcPr>
            <w:tcW w:type="dxa" w:w="2800"/>
            <w:tcBorders>
              <w:top w:val="single" w:color="D9D9D9" w:sz="2"/>
              <w:left w:val="single" w:color="D9D9D9" w:sz="2"/>
              <w:bottom w:val="single" w:color="D9D9D9" w:sz="2"/>
              <w:right w:val="single" w:color="D9D9D9" w:sz="2"/>
            </w:tcBorders>
            <w:shd w:fill="FFFFFF" w:val="clear"/>
            <w:tcMar>
              <w:top w:type="dxa" w:w="40"/>
              <w:left w:type="dxa" w:w="60"/>
              <w:bottom w:type="dxa" w:w="40"/>
              <w:right w:type="dxa" w:w="60"/>
            </w:tcMar>
            <w:vAlign w:val="center"/>
          </w:tcPr>
          <w:p>
            <w:r>
              <w:rPr>
                <w:rFonts w:ascii="Arial" w:cs="Arial" w:eastAsia="Arial" w:hAnsi="Arial"/>
                <w:b/>
                <w:bCs/>
                <w:color w:val="2E75B6"/>
                <w:sz w:val="18"/>
                <w:szCs w:val="18"/>
              </w:rPr>
              <w:t xml:space="preserve">A6 </w:t>
            </w:r>
            <w:r>
              <w:rPr>
                <w:rFonts w:ascii="Arial" w:cs="Arial" w:eastAsia="Arial" w:hAnsi="Arial"/>
                <w:color w:val="404040"/>
                <w:sz w:val="18"/>
                <w:szCs w:val="18"/>
              </w:rPr>
              <w:t xml:space="preserve">Testing end-to-end e integración con IntellOps</w:t>
            </w:r>
          </w:p>
        </w:tc>
        <w:tc>
          <w:tcPr>
            <w:tcW w:type="dxa" w:w="480"/>
            <w:tcBorders>
              <w:top w:val="single" w:color="D9D9D9" w:sz="2"/>
              <w:left w:val="single" w:color="D9D9D9" w:sz="2"/>
              <w:bottom w:val="single" w:color="D9D9D9" w:sz="2"/>
              <w:right w:val="single" w:color="D9D9D9" w:sz="2"/>
            </w:tcBorders>
            <w:shd w:fill="FFFFFF" w:val="clear"/>
            <w:tcMar>
              <w:top w:type="dxa" w:w="40"/>
              <w:left w:type="dxa" w:w="60"/>
              <w:bottom w:type="dxa" w:w="40"/>
              <w:right w:type="dxa" w:w="60"/>
            </w:tcMar>
            <w:vAlign w:val="center"/>
          </w:tcPr>
          <w:p>
            <w:pPr>
              <w:jc w:val="center"/>
            </w:pPr>
            <w:r>
              <w:rPr>
                <w:rFonts w:ascii="Arial" w:cs="Arial" w:eastAsia="Arial" w:hAnsi="Arial"/>
                <w:b/>
                <w:bCs/>
                <w:color w:val="1A3A6B"/>
                <w:sz w:val="18"/>
                <w:szCs w:val="18"/>
              </w:rPr>
              <w:t xml:space="preserve">10 hs</w:t>
            </w:r>
          </w:p>
        </w:tc>
        <w:tc>
          <w:tcPr>
            <w:tcW w:type="dxa" w:w="287"/>
            <w:tcBorders>
              <w:top w:val="single" w:color="D9D9D9" w:sz="2"/>
              <w:left w:val="single" w:color="D9D9D9" w:sz="2"/>
              <w:bottom w:val="single" w:color="D9D9D9" w:sz="2"/>
              <w:right w:val="single" w:color="D9D9D9" w:sz="2"/>
            </w:tcBorders>
            <w:shd w:fill="FFFFFF"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FFFFF"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FFFFF"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FFFFF"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FFFFF"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FFFFF"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FFFFF"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FFFFF"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FFFFF"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FFFFF"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FFFFF"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FFFFF"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FFFFF"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FFFFF"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FFFFF"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FFFFF"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7B3F00" w:sz="2"/>
              <w:left w:val="single" w:color="7B3F00" w:sz="2"/>
              <w:bottom w:val="single" w:color="7B3F00" w:sz="2"/>
              <w:right w:val="single" w:color="7B3F00" w:sz="2"/>
            </w:tcBorders>
            <w:shd w:fill="7B3F00"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7B3F00" w:sz="2"/>
              <w:left w:val="single" w:color="7B3F00" w:sz="2"/>
              <w:bottom w:val="single" w:color="7B3F00" w:sz="2"/>
              <w:right w:val="single" w:color="7B3F00" w:sz="2"/>
            </w:tcBorders>
            <w:shd w:fill="7B3F00"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7B3F00" w:sz="2"/>
              <w:left w:val="single" w:color="7B3F00" w:sz="2"/>
              <w:bottom w:val="single" w:color="7B3F00" w:sz="2"/>
              <w:right w:val="single" w:color="7B3F00" w:sz="2"/>
            </w:tcBorders>
            <w:shd w:fill="7B3F00"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FFFFF" w:val="clear"/>
            <w:tcMar>
              <w:top w:type="dxa" w:w="40"/>
              <w:left w:type="dxa" w:w="60"/>
              <w:bottom w:type="dxa" w:w="40"/>
              <w:right w:type="dxa" w:w="60"/>
            </w:tcMar>
            <w:vAlign w:val="center"/>
          </w:tcPr>
          <w:p>
            <w:r>
              <w:rPr>
                <w:rFonts w:ascii="Arial" w:cs="Arial" w:eastAsia="Arial" w:hAnsi="Arial"/>
                <w:color w:val="404040"/>
                <w:sz w:val="12"/>
                <w:szCs w:val="12"/>
              </w:rPr>
              <w:t xml:space="preserve"/>
            </w:r>
          </w:p>
        </w:tc>
      </w:tr>
      <w:tr>
        <w:tc>
          <w:tcPr>
            <w:tcW w:type="dxa" w:w="2800"/>
            <w:tcBorders>
              <w:top w:val="single" w:color="D9D9D9" w:sz="2"/>
              <w:left w:val="single" w:color="D9D9D9" w:sz="2"/>
              <w:bottom w:val="single" w:color="D9D9D9" w:sz="2"/>
              <w:right w:val="single" w:color="D9D9D9" w:sz="2"/>
            </w:tcBorders>
            <w:shd w:fill="F2F2F2" w:val="clear"/>
            <w:tcMar>
              <w:top w:type="dxa" w:w="40"/>
              <w:left w:type="dxa" w:w="60"/>
              <w:bottom w:type="dxa" w:w="40"/>
              <w:right w:type="dxa" w:w="60"/>
            </w:tcMar>
            <w:vAlign w:val="center"/>
          </w:tcPr>
          <w:p>
            <w:r>
              <w:rPr>
                <w:rFonts w:ascii="Arial" w:cs="Arial" w:eastAsia="Arial" w:hAnsi="Arial"/>
                <w:b/>
                <w:bCs/>
                <w:color w:val="2E75B6"/>
                <w:sz w:val="18"/>
                <w:szCs w:val="18"/>
              </w:rPr>
              <w:t xml:space="preserve">A7 </w:t>
            </w:r>
            <w:r>
              <w:rPr>
                <w:rFonts w:ascii="Arial" w:cs="Arial" w:eastAsia="Arial" w:hAnsi="Arial"/>
                <w:color w:val="404040"/>
                <w:sz w:val="18"/>
                <w:szCs w:val="18"/>
              </w:rPr>
              <w:t xml:space="preserve">Informe Final PPS + paper científico</w:t>
            </w:r>
          </w:p>
        </w:tc>
        <w:tc>
          <w:tcPr>
            <w:tcW w:type="dxa" w:w="480"/>
            <w:tcBorders>
              <w:top w:val="single" w:color="D9D9D9" w:sz="2"/>
              <w:left w:val="single" w:color="D9D9D9" w:sz="2"/>
              <w:bottom w:val="single" w:color="D9D9D9" w:sz="2"/>
              <w:right w:val="single" w:color="D9D9D9" w:sz="2"/>
            </w:tcBorders>
            <w:shd w:fill="F2F2F2" w:val="clear"/>
            <w:tcMar>
              <w:top w:type="dxa" w:w="40"/>
              <w:left w:type="dxa" w:w="60"/>
              <w:bottom w:type="dxa" w:w="40"/>
              <w:right w:type="dxa" w:w="60"/>
            </w:tcMar>
            <w:vAlign w:val="center"/>
          </w:tcPr>
          <w:p>
            <w:pPr>
              <w:jc w:val="center"/>
            </w:pPr>
            <w:r>
              <w:rPr>
                <w:rFonts w:ascii="Arial" w:cs="Arial" w:eastAsia="Arial" w:hAnsi="Arial"/>
                <w:b/>
                <w:bCs/>
                <w:color w:val="1A3A6B"/>
                <w:sz w:val="18"/>
                <w:szCs w:val="18"/>
              </w:rPr>
              <w:t xml:space="preserve">5 hs</w:t>
            </w:r>
          </w:p>
        </w:tc>
        <w:tc>
          <w:tcPr>
            <w:tcW w:type="dxa" w:w="287"/>
            <w:tcBorders>
              <w:top w:val="single" w:color="D9D9D9" w:sz="2"/>
              <w:left w:val="single" w:color="D9D9D9" w:sz="2"/>
              <w:bottom w:val="single" w:color="D9D9D9" w:sz="2"/>
              <w:right w:val="single" w:color="D9D9D9" w:sz="2"/>
            </w:tcBorders>
            <w:shd w:fill="F2F2F2"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2F2F2"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2F2F2"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2F2F2"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2F2F2"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2F2F2"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2F2F2"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2F2F2"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2F2F2"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2F2F2"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2F2F2"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2F2F2"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2F2F2"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2F2F2"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2F2F2"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2F2F2"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2F2F2"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404040" w:sz="2"/>
              <w:left w:val="single" w:color="404040" w:sz="2"/>
              <w:bottom w:val="single" w:color="404040" w:sz="2"/>
              <w:right w:val="single" w:color="404040" w:sz="2"/>
            </w:tcBorders>
            <w:shd w:fill="404040"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404040" w:sz="2"/>
              <w:left w:val="single" w:color="404040" w:sz="2"/>
              <w:bottom w:val="single" w:color="404040" w:sz="2"/>
              <w:right w:val="single" w:color="404040" w:sz="2"/>
            </w:tcBorders>
            <w:shd w:fill="404040"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404040" w:sz="2"/>
              <w:left w:val="single" w:color="404040" w:sz="2"/>
              <w:bottom w:val="single" w:color="404040" w:sz="2"/>
              <w:right w:val="single" w:color="404040" w:sz="2"/>
            </w:tcBorders>
            <w:shd w:fill="404040" w:val="clear"/>
            <w:tcMar>
              <w:top w:type="dxa" w:w="40"/>
              <w:left w:type="dxa" w:w="60"/>
              <w:bottom w:type="dxa" w:w="40"/>
              <w:right w:type="dxa" w:w="60"/>
            </w:tcMar>
            <w:vAlign w:val="center"/>
          </w:tcPr>
          <w:p>
            <w:r>
              <w:rPr>
                <w:rFonts w:ascii="Arial" w:cs="Arial" w:eastAsia="Arial" w:hAnsi="Arial"/>
                <w:color w:val="404040"/>
                <w:sz w:val="12"/>
                <w:szCs w:val="12"/>
              </w:rPr>
              <w:t xml:space="preserve"/>
            </w:r>
          </w:p>
        </w:tc>
      </w:tr>
      <w:tr>
        <w:tc>
          <w:tcPr>
            <w:tcW w:type="dxa" w:w="2800"/>
            <w:tcBorders>
              <w:top w:val="single" w:color="D9D9D9" w:sz="2"/>
              <w:left w:val="single" w:color="D9D9D9" w:sz="2"/>
              <w:bottom w:val="single" w:color="D9D9D9" w:sz="2"/>
              <w:right w:val="single" w:color="D9D9D9" w:sz="2"/>
            </w:tcBorders>
            <w:shd w:fill="1A3A6B" w:val="clear"/>
            <w:tcMar>
              <w:top w:type="dxa" w:w="40"/>
              <w:left w:type="dxa" w:w="60"/>
              <w:bottom w:type="dxa" w:w="40"/>
              <w:right w:type="dxa" w:w="60"/>
            </w:tcMar>
            <w:vAlign w:val="center"/>
          </w:tcPr>
          <w:p>
            <w:r>
              <w:rPr>
                <w:rFonts w:ascii="Arial" w:cs="Arial" w:eastAsia="Arial" w:hAnsi="Arial"/>
                <w:b/>
                <w:bCs/>
                <w:color w:val="FFFFFF"/>
                <w:sz w:val="18"/>
                <w:szCs w:val="18"/>
              </w:rPr>
              <w:t xml:space="preserve">TOTAL</w:t>
            </w:r>
          </w:p>
        </w:tc>
        <w:tc>
          <w:tcPr>
            <w:tcW w:type="dxa" w:w="480"/>
            <w:tcBorders>
              <w:top w:val="single" w:color="D9D9D9" w:sz="2"/>
              <w:left w:val="single" w:color="D9D9D9" w:sz="2"/>
              <w:bottom w:val="single" w:color="D9D9D9" w:sz="2"/>
              <w:right w:val="single" w:color="D9D9D9" w:sz="2"/>
            </w:tcBorders>
            <w:shd w:fill="1A3A6B" w:val="clear"/>
            <w:tcMar>
              <w:top w:type="dxa" w:w="40"/>
              <w:left w:type="dxa" w:w="60"/>
              <w:bottom w:type="dxa" w:w="40"/>
              <w:right w:type="dxa" w:w="60"/>
            </w:tcMar>
            <w:vAlign w:val="center"/>
          </w:tcPr>
          <w:p>
            <w:pPr>
              <w:jc w:val="center"/>
            </w:pPr>
            <w:r>
              <w:rPr>
                <w:rFonts w:ascii="Arial" w:cs="Arial" w:eastAsia="Arial" w:hAnsi="Arial"/>
                <w:b/>
                <w:bCs/>
                <w:color w:val="FFFFFF"/>
                <w:sz w:val="18"/>
                <w:szCs w:val="18"/>
              </w:rPr>
              <w:t xml:space="preserve">200 hs</w:t>
            </w:r>
          </w:p>
        </w:tc>
        <w:tc>
          <w:tcPr>
            <w:tcW w:type="dxa" w:w="287"/>
            <w:tcBorders>
              <w:top w:val="single" w:color="D9D9D9" w:sz="2"/>
              <w:left w:val="single" w:color="D9D9D9" w:sz="2"/>
              <w:bottom w:val="single" w:color="D9D9D9" w:sz="2"/>
              <w:right w:val="single" w:color="D9D9D9" w:sz="2"/>
            </w:tcBorders>
            <w:shd w:fill="1A3A6B" w:val="clear"/>
            <w:tcMar>
              <w:top w:type="dxa" w:w="40"/>
              <w:left w:type="dxa" w:w="60"/>
              <w:bottom w:type="dxa" w:w="40"/>
              <w:right w:type="dxa" w:w="60"/>
            </w:tcMar>
            <w:vAlign w:val="center"/>
          </w:tcPr>
          <w:p>
            <w:r>
              <w:rPr>
                <w:rFonts w:ascii="Arial" w:cs="Arial" w:eastAsia="Arial" w:hAnsi="Arial"/>
                <w:color w:val="404040"/>
                <w:sz w:val="20"/>
                <w:szCs w:val="20"/>
              </w:rPr>
              <w:t xml:space="preserve"/>
            </w:r>
          </w:p>
        </w:tc>
        <w:tc>
          <w:tcPr>
            <w:tcW w:type="dxa" w:w="287"/>
            <w:tcBorders>
              <w:top w:val="single" w:color="D9D9D9" w:sz="2"/>
              <w:left w:val="single" w:color="D9D9D9" w:sz="2"/>
              <w:bottom w:val="single" w:color="D9D9D9" w:sz="2"/>
              <w:right w:val="single" w:color="D9D9D9" w:sz="2"/>
            </w:tcBorders>
            <w:shd w:fill="1A3A6B" w:val="clear"/>
            <w:tcMar>
              <w:top w:type="dxa" w:w="40"/>
              <w:left w:type="dxa" w:w="60"/>
              <w:bottom w:type="dxa" w:w="40"/>
              <w:right w:type="dxa" w:w="60"/>
            </w:tcMar>
            <w:vAlign w:val="center"/>
          </w:tcPr>
          <w:p>
            <w:r>
              <w:rPr>
                <w:rFonts w:ascii="Arial" w:cs="Arial" w:eastAsia="Arial" w:hAnsi="Arial"/>
                <w:color w:val="404040"/>
                <w:sz w:val="20"/>
                <w:szCs w:val="20"/>
              </w:rPr>
              <w:t xml:space="preserve"/>
            </w:r>
          </w:p>
        </w:tc>
        <w:tc>
          <w:tcPr>
            <w:tcW w:type="dxa" w:w="287"/>
            <w:tcBorders>
              <w:top w:val="single" w:color="D9D9D9" w:sz="2"/>
              <w:left w:val="single" w:color="D9D9D9" w:sz="2"/>
              <w:bottom w:val="single" w:color="D9D9D9" w:sz="2"/>
              <w:right w:val="single" w:color="D9D9D9" w:sz="2"/>
            </w:tcBorders>
            <w:shd w:fill="1A3A6B" w:val="clear"/>
            <w:tcMar>
              <w:top w:type="dxa" w:w="40"/>
              <w:left w:type="dxa" w:w="60"/>
              <w:bottom w:type="dxa" w:w="40"/>
              <w:right w:type="dxa" w:w="60"/>
            </w:tcMar>
            <w:vAlign w:val="center"/>
          </w:tcPr>
          <w:p>
            <w:r>
              <w:rPr>
                <w:rFonts w:ascii="Arial" w:cs="Arial" w:eastAsia="Arial" w:hAnsi="Arial"/>
                <w:color w:val="404040"/>
                <w:sz w:val="20"/>
                <w:szCs w:val="20"/>
              </w:rPr>
              <w:t xml:space="preserve"/>
            </w:r>
          </w:p>
        </w:tc>
        <w:tc>
          <w:tcPr>
            <w:tcW w:type="dxa" w:w="287"/>
            <w:tcBorders>
              <w:top w:val="single" w:color="D9D9D9" w:sz="2"/>
              <w:left w:val="single" w:color="D9D9D9" w:sz="2"/>
              <w:bottom w:val="single" w:color="D9D9D9" w:sz="2"/>
              <w:right w:val="single" w:color="D9D9D9" w:sz="2"/>
            </w:tcBorders>
            <w:shd w:fill="1A3A6B" w:val="clear"/>
            <w:tcMar>
              <w:top w:type="dxa" w:w="40"/>
              <w:left w:type="dxa" w:w="60"/>
              <w:bottom w:type="dxa" w:w="40"/>
              <w:right w:type="dxa" w:w="60"/>
            </w:tcMar>
            <w:vAlign w:val="center"/>
          </w:tcPr>
          <w:p>
            <w:r>
              <w:rPr>
                <w:rFonts w:ascii="Arial" w:cs="Arial" w:eastAsia="Arial" w:hAnsi="Arial"/>
                <w:color w:val="404040"/>
                <w:sz w:val="20"/>
                <w:szCs w:val="20"/>
              </w:rPr>
              <w:t xml:space="preserve"/>
            </w:r>
          </w:p>
        </w:tc>
        <w:tc>
          <w:tcPr>
            <w:tcW w:type="dxa" w:w="287"/>
            <w:tcBorders>
              <w:top w:val="single" w:color="D9D9D9" w:sz="2"/>
              <w:left w:val="single" w:color="D9D9D9" w:sz="2"/>
              <w:bottom w:val="single" w:color="D9D9D9" w:sz="2"/>
              <w:right w:val="single" w:color="D9D9D9" w:sz="2"/>
            </w:tcBorders>
            <w:shd w:fill="1A3A6B" w:val="clear"/>
            <w:tcMar>
              <w:top w:type="dxa" w:w="40"/>
              <w:left w:type="dxa" w:w="60"/>
              <w:bottom w:type="dxa" w:w="40"/>
              <w:right w:type="dxa" w:w="60"/>
            </w:tcMar>
            <w:vAlign w:val="center"/>
          </w:tcPr>
          <w:p>
            <w:r>
              <w:rPr>
                <w:rFonts w:ascii="Arial" w:cs="Arial" w:eastAsia="Arial" w:hAnsi="Arial"/>
                <w:color w:val="404040"/>
                <w:sz w:val="20"/>
                <w:szCs w:val="20"/>
              </w:rPr>
              <w:t xml:space="preserve"/>
            </w:r>
          </w:p>
        </w:tc>
        <w:tc>
          <w:tcPr>
            <w:tcW w:type="dxa" w:w="287"/>
            <w:tcBorders>
              <w:top w:val="single" w:color="D9D9D9" w:sz="2"/>
              <w:left w:val="single" w:color="D9D9D9" w:sz="2"/>
              <w:bottom w:val="single" w:color="D9D9D9" w:sz="2"/>
              <w:right w:val="single" w:color="D9D9D9" w:sz="2"/>
            </w:tcBorders>
            <w:shd w:fill="1A3A6B" w:val="clear"/>
            <w:tcMar>
              <w:top w:type="dxa" w:w="40"/>
              <w:left w:type="dxa" w:w="60"/>
              <w:bottom w:type="dxa" w:w="40"/>
              <w:right w:type="dxa" w:w="60"/>
            </w:tcMar>
            <w:vAlign w:val="center"/>
          </w:tcPr>
          <w:p>
            <w:r>
              <w:rPr>
                <w:rFonts w:ascii="Arial" w:cs="Arial" w:eastAsia="Arial" w:hAnsi="Arial"/>
                <w:color w:val="404040"/>
                <w:sz w:val="20"/>
                <w:szCs w:val="20"/>
              </w:rPr>
              <w:t xml:space="preserve"/>
            </w:r>
          </w:p>
        </w:tc>
        <w:tc>
          <w:tcPr>
            <w:tcW w:type="dxa" w:w="287"/>
            <w:tcBorders>
              <w:top w:val="single" w:color="D9D9D9" w:sz="2"/>
              <w:left w:val="single" w:color="D9D9D9" w:sz="2"/>
              <w:bottom w:val="single" w:color="D9D9D9" w:sz="2"/>
              <w:right w:val="single" w:color="D9D9D9" w:sz="2"/>
            </w:tcBorders>
            <w:shd w:fill="1A3A6B" w:val="clear"/>
            <w:tcMar>
              <w:top w:type="dxa" w:w="40"/>
              <w:left w:type="dxa" w:w="60"/>
              <w:bottom w:type="dxa" w:w="40"/>
              <w:right w:type="dxa" w:w="60"/>
            </w:tcMar>
            <w:vAlign w:val="center"/>
          </w:tcPr>
          <w:p>
            <w:r>
              <w:rPr>
                <w:rFonts w:ascii="Arial" w:cs="Arial" w:eastAsia="Arial" w:hAnsi="Arial"/>
                <w:color w:val="404040"/>
                <w:sz w:val="20"/>
                <w:szCs w:val="20"/>
              </w:rPr>
              <w:t xml:space="preserve"/>
            </w:r>
          </w:p>
        </w:tc>
        <w:tc>
          <w:tcPr>
            <w:tcW w:type="dxa" w:w="287"/>
            <w:tcBorders>
              <w:top w:val="single" w:color="D9D9D9" w:sz="2"/>
              <w:left w:val="single" w:color="D9D9D9" w:sz="2"/>
              <w:bottom w:val="single" w:color="D9D9D9" w:sz="2"/>
              <w:right w:val="single" w:color="D9D9D9" w:sz="2"/>
            </w:tcBorders>
            <w:shd w:fill="1A3A6B" w:val="clear"/>
            <w:tcMar>
              <w:top w:type="dxa" w:w="40"/>
              <w:left w:type="dxa" w:w="60"/>
              <w:bottom w:type="dxa" w:w="40"/>
              <w:right w:type="dxa" w:w="60"/>
            </w:tcMar>
            <w:vAlign w:val="center"/>
          </w:tcPr>
          <w:p>
            <w:r>
              <w:rPr>
                <w:rFonts w:ascii="Arial" w:cs="Arial" w:eastAsia="Arial" w:hAnsi="Arial"/>
                <w:color w:val="404040"/>
                <w:sz w:val="20"/>
                <w:szCs w:val="20"/>
              </w:rPr>
              <w:t xml:space="preserve"/>
            </w:r>
          </w:p>
        </w:tc>
        <w:tc>
          <w:tcPr>
            <w:tcW w:type="dxa" w:w="287"/>
            <w:tcBorders>
              <w:top w:val="single" w:color="D9D9D9" w:sz="2"/>
              <w:left w:val="single" w:color="D9D9D9" w:sz="2"/>
              <w:bottom w:val="single" w:color="D9D9D9" w:sz="2"/>
              <w:right w:val="single" w:color="D9D9D9" w:sz="2"/>
            </w:tcBorders>
            <w:shd w:fill="1A3A6B" w:val="clear"/>
            <w:tcMar>
              <w:top w:type="dxa" w:w="40"/>
              <w:left w:type="dxa" w:w="60"/>
              <w:bottom w:type="dxa" w:w="40"/>
              <w:right w:type="dxa" w:w="60"/>
            </w:tcMar>
            <w:vAlign w:val="center"/>
          </w:tcPr>
          <w:p>
            <w:r>
              <w:rPr>
                <w:rFonts w:ascii="Arial" w:cs="Arial" w:eastAsia="Arial" w:hAnsi="Arial"/>
                <w:color w:val="404040"/>
                <w:sz w:val="20"/>
                <w:szCs w:val="20"/>
              </w:rPr>
              <w:t xml:space="preserve"/>
            </w:r>
          </w:p>
        </w:tc>
        <w:tc>
          <w:tcPr>
            <w:tcW w:type="dxa" w:w="287"/>
            <w:tcBorders>
              <w:top w:val="single" w:color="D9D9D9" w:sz="2"/>
              <w:left w:val="single" w:color="D9D9D9" w:sz="2"/>
              <w:bottom w:val="single" w:color="D9D9D9" w:sz="2"/>
              <w:right w:val="single" w:color="D9D9D9" w:sz="2"/>
            </w:tcBorders>
            <w:shd w:fill="1A3A6B" w:val="clear"/>
            <w:tcMar>
              <w:top w:type="dxa" w:w="40"/>
              <w:left w:type="dxa" w:w="60"/>
              <w:bottom w:type="dxa" w:w="40"/>
              <w:right w:type="dxa" w:w="60"/>
            </w:tcMar>
            <w:vAlign w:val="center"/>
          </w:tcPr>
          <w:p>
            <w:r>
              <w:rPr>
                <w:rFonts w:ascii="Arial" w:cs="Arial" w:eastAsia="Arial" w:hAnsi="Arial"/>
                <w:color w:val="404040"/>
                <w:sz w:val="20"/>
                <w:szCs w:val="20"/>
              </w:rPr>
              <w:t xml:space="preserve"/>
            </w:r>
          </w:p>
        </w:tc>
        <w:tc>
          <w:tcPr>
            <w:tcW w:type="dxa" w:w="287"/>
            <w:tcBorders>
              <w:top w:val="single" w:color="D9D9D9" w:sz="2"/>
              <w:left w:val="single" w:color="D9D9D9" w:sz="2"/>
              <w:bottom w:val="single" w:color="D9D9D9" w:sz="2"/>
              <w:right w:val="single" w:color="D9D9D9" w:sz="2"/>
            </w:tcBorders>
            <w:shd w:fill="1A3A6B" w:val="clear"/>
            <w:tcMar>
              <w:top w:type="dxa" w:w="40"/>
              <w:left w:type="dxa" w:w="60"/>
              <w:bottom w:type="dxa" w:w="40"/>
              <w:right w:type="dxa" w:w="60"/>
            </w:tcMar>
            <w:vAlign w:val="center"/>
          </w:tcPr>
          <w:p>
            <w:r>
              <w:rPr>
                <w:rFonts w:ascii="Arial" w:cs="Arial" w:eastAsia="Arial" w:hAnsi="Arial"/>
                <w:color w:val="404040"/>
                <w:sz w:val="20"/>
                <w:szCs w:val="20"/>
              </w:rPr>
              <w:t xml:space="preserve"/>
            </w:r>
          </w:p>
        </w:tc>
        <w:tc>
          <w:tcPr>
            <w:tcW w:type="dxa" w:w="287"/>
            <w:tcBorders>
              <w:top w:val="single" w:color="D9D9D9" w:sz="2"/>
              <w:left w:val="single" w:color="D9D9D9" w:sz="2"/>
              <w:bottom w:val="single" w:color="D9D9D9" w:sz="2"/>
              <w:right w:val="single" w:color="D9D9D9" w:sz="2"/>
            </w:tcBorders>
            <w:shd w:fill="1A3A6B" w:val="clear"/>
            <w:tcMar>
              <w:top w:type="dxa" w:w="40"/>
              <w:left w:type="dxa" w:w="60"/>
              <w:bottom w:type="dxa" w:w="40"/>
              <w:right w:type="dxa" w:w="60"/>
            </w:tcMar>
            <w:vAlign w:val="center"/>
          </w:tcPr>
          <w:p>
            <w:r>
              <w:rPr>
                <w:rFonts w:ascii="Arial" w:cs="Arial" w:eastAsia="Arial" w:hAnsi="Arial"/>
                <w:color w:val="404040"/>
                <w:sz w:val="20"/>
                <w:szCs w:val="20"/>
              </w:rPr>
              <w:t xml:space="preserve"/>
            </w:r>
          </w:p>
        </w:tc>
        <w:tc>
          <w:tcPr>
            <w:tcW w:type="dxa" w:w="287"/>
            <w:tcBorders>
              <w:top w:val="single" w:color="D9D9D9" w:sz="2"/>
              <w:left w:val="single" w:color="D9D9D9" w:sz="2"/>
              <w:bottom w:val="single" w:color="D9D9D9" w:sz="2"/>
              <w:right w:val="single" w:color="D9D9D9" w:sz="2"/>
            </w:tcBorders>
            <w:shd w:fill="1A3A6B" w:val="clear"/>
            <w:tcMar>
              <w:top w:type="dxa" w:w="40"/>
              <w:left w:type="dxa" w:w="60"/>
              <w:bottom w:type="dxa" w:w="40"/>
              <w:right w:type="dxa" w:w="60"/>
            </w:tcMar>
            <w:vAlign w:val="center"/>
          </w:tcPr>
          <w:p>
            <w:r>
              <w:rPr>
                <w:rFonts w:ascii="Arial" w:cs="Arial" w:eastAsia="Arial" w:hAnsi="Arial"/>
                <w:color w:val="404040"/>
                <w:sz w:val="20"/>
                <w:szCs w:val="20"/>
              </w:rPr>
              <w:t xml:space="preserve"/>
            </w:r>
          </w:p>
        </w:tc>
        <w:tc>
          <w:tcPr>
            <w:tcW w:type="dxa" w:w="287"/>
            <w:tcBorders>
              <w:top w:val="single" w:color="D9D9D9" w:sz="2"/>
              <w:left w:val="single" w:color="D9D9D9" w:sz="2"/>
              <w:bottom w:val="single" w:color="D9D9D9" w:sz="2"/>
              <w:right w:val="single" w:color="D9D9D9" w:sz="2"/>
            </w:tcBorders>
            <w:shd w:fill="1A3A6B" w:val="clear"/>
            <w:tcMar>
              <w:top w:type="dxa" w:w="40"/>
              <w:left w:type="dxa" w:w="60"/>
              <w:bottom w:type="dxa" w:w="40"/>
              <w:right w:type="dxa" w:w="60"/>
            </w:tcMar>
            <w:vAlign w:val="center"/>
          </w:tcPr>
          <w:p>
            <w:r>
              <w:rPr>
                <w:rFonts w:ascii="Arial" w:cs="Arial" w:eastAsia="Arial" w:hAnsi="Arial"/>
                <w:color w:val="404040"/>
                <w:sz w:val="20"/>
                <w:szCs w:val="20"/>
              </w:rPr>
              <w:t xml:space="preserve"/>
            </w:r>
          </w:p>
        </w:tc>
        <w:tc>
          <w:tcPr>
            <w:tcW w:type="dxa" w:w="287"/>
            <w:tcBorders>
              <w:top w:val="single" w:color="D9D9D9" w:sz="2"/>
              <w:left w:val="single" w:color="D9D9D9" w:sz="2"/>
              <w:bottom w:val="single" w:color="D9D9D9" w:sz="2"/>
              <w:right w:val="single" w:color="D9D9D9" w:sz="2"/>
            </w:tcBorders>
            <w:shd w:fill="1A3A6B" w:val="clear"/>
            <w:tcMar>
              <w:top w:type="dxa" w:w="40"/>
              <w:left w:type="dxa" w:w="60"/>
              <w:bottom w:type="dxa" w:w="40"/>
              <w:right w:type="dxa" w:w="60"/>
            </w:tcMar>
            <w:vAlign w:val="center"/>
          </w:tcPr>
          <w:p>
            <w:r>
              <w:rPr>
                <w:rFonts w:ascii="Arial" w:cs="Arial" w:eastAsia="Arial" w:hAnsi="Arial"/>
                <w:color w:val="404040"/>
                <w:sz w:val="20"/>
                <w:szCs w:val="20"/>
              </w:rPr>
              <w:t xml:space="preserve"/>
            </w:r>
          </w:p>
        </w:tc>
        <w:tc>
          <w:tcPr>
            <w:tcW w:type="dxa" w:w="287"/>
            <w:tcBorders>
              <w:top w:val="single" w:color="D9D9D9" w:sz="2"/>
              <w:left w:val="single" w:color="D9D9D9" w:sz="2"/>
              <w:bottom w:val="single" w:color="D9D9D9" w:sz="2"/>
              <w:right w:val="single" w:color="D9D9D9" w:sz="2"/>
            </w:tcBorders>
            <w:shd w:fill="1A3A6B" w:val="clear"/>
            <w:tcMar>
              <w:top w:type="dxa" w:w="40"/>
              <w:left w:type="dxa" w:w="60"/>
              <w:bottom w:type="dxa" w:w="40"/>
              <w:right w:type="dxa" w:w="60"/>
            </w:tcMar>
            <w:vAlign w:val="center"/>
          </w:tcPr>
          <w:p>
            <w:r>
              <w:rPr>
                <w:rFonts w:ascii="Arial" w:cs="Arial" w:eastAsia="Arial" w:hAnsi="Arial"/>
                <w:color w:val="404040"/>
                <w:sz w:val="20"/>
                <w:szCs w:val="20"/>
              </w:rPr>
              <w:t xml:space="preserve"/>
            </w:r>
          </w:p>
        </w:tc>
        <w:tc>
          <w:tcPr>
            <w:tcW w:type="dxa" w:w="287"/>
            <w:tcBorders>
              <w:top w:val="single" w:color="D9D9D9" w:sz="2"/>
              <w:left w:val="single" w:color="D9D9D9" w:sz="2"/>
              <w:bottom w:val="single" w:color="D9D9D9" w:sz="2"/>
              <w:right w:val="single" w:color="D9D9D9" w:sz="2"/>
            </w:tcBorders>
            <w:shd w:fill="1A3A6B" w:val="clear"/>
            <w:tcMar>
              <w:top w:type="dxa" w:w="40"/>
              <w:left w:type="dxa" w:w="60"/>
              <w:bottom w:type="dxa" w:w="40"/>
              <w:right w:type="dxa" w:w="60"/>
            </w:tcMar>
            <w:vAlign w:val="center"/>
          </w:tcPr>
          <w:p>
            <w:r>
              <w:rPr>
                <w:rFonts w:ascii="Arial" w:cs="Arial" w:eastAsia="Arial" w:hAnsi="Arial"/>
                <w:color w:val="404040"/>
                <w:sz w:val="20"/>
                <w:szCs w:val="20"/>
              </w:rPr>
              <w:t xml:space="preserve"/>
            </w:r>
          </w:p>
        </w:tc>
        <w:tc>
          <w:tcPr>
            <w:tcW w:type="dxa" w:w="287"/>
            <w:tcBorders>
              <w:top w:val="single" w:color="D9D9D9" w:sz="2"/>
              <w:left w:val="single" w:color="D9D9D9" w:sz="2"/>
              <w:bottom w:val="single" w:color="D9D9D9" w:sz="2"/>
              <w:right w:val="single" w:color="D9D9D9" w:sz="2"/>
            </w:tcBorders>
            <w:shd w:fill="1A3A6B" w:val="clear"/>
            <w:tcMar>
              <w:top w:type="dxa" w:w="40"/>
              <w:left w:type="dxa" w:w="60"/>
              <w:bottom w:type="dxa" w:w="40"/>
              <w:right w:type="dxa" w:w="60"/>
            </w:tcMar>
            <w:vAlign w:val="center"/>
          </w:tcPr>
          <w:p>
            <w:r>
              <w:rPr>
                <w:rFonts w:ascii="Arial" w:cs="Arial" w:eastAsia="Arial" w:hAnsi="Arial"/>
                <w:color w:val="404040"/>
                <w:sz w:val="20"/>
                <w:szCs w:val="20"/>
              </w:rPr>
              <w:t xml:space="preserve"/>
            </w:r>
          </w:p>
        </w:tc>
        <w:tc>
          <w:tcPr>
            <w:tcW w:type="dxa" w:w="287"/>
            <w:tcBorders>
              <w:top w:val="single" w:color="D9D9D9" w:sz="2"/>
              <w:left w:val="single" w:color="D9D9D9" w:sz="2"/>
              <w:bottom w:val="single" w:color="D9D9D9" w:sz="2"/>
              <w:right w:val="single" w:color="D9D9D9" w:sz="2"/>
            </w:tcBorders>
            <w:shd w:fill="1A3A6B" w:val="clear"/>
            <w:tcMar>
              <w:top w:type="dxa" w:w="40"/>
              <w:left w:type="dxa" w:w="60"/>
              <w:bottom w:type="dxa" w:w="40"/>
              <w:right w:type="dxa" w:w="60"/>
            </w:tcMar>
            <w:vAlign w:val="center"/>
          </w:tcPr>
          <w:p>
            <w:r>
              <w:rPr>
                <w:rFonts w:ascii="Arial" w:cs="Arial" w:eastAsia="Arial" w:hAnsi="Arial"/>
                <w:color w:val="404040"/>
                <w:sz w:val="20"/>
                <w:szCs w:val="20"/>
              </w:rPr>
              <w:t xml:space="preserve"/>
            </w:r>
          </w:p>
        </w:tc>
        <w:tc>
          <w:tcPr>
            <w:tcW w:type="dxa" w:w="287"/>
            <w:tcBorders>
              <w:top w:val="single" w:color="D9D9D9" w:sz="2"/>
              <w:left w:val="single" w:color="D9D9D9" w:sz="2"/>
              <w:bottom w:val="single" w:color="D9D9D9" w:sz="2"/>
              <w:right w:val="single" w:color="D9D9D9" w:sz="2"/>
            </w:tcBorders>
            <w:shd w:fill="1A3A6B" w:val="clear"/>
            <w:tcMar>
              <w:top w:type="dxa" w:w="40"/>
              <w:left w:type="dxa" w:w="60"/>
              <w:bottom w:type="dxa" w:w="40"/>
              <w:right w:type="dxa" w:w="60"/>
            </w:tcMar>
            <w:vAlign w:val="center"/>
          </w:tcPr>
          <w:p>
            <w:r>
              <w:rPr>
                <w:rFonts w:ascii="Arial" w:cs="Arial" w:eastAsia="Arial" w:hAnsi="Arial"/>
                <w:color w:val="404040"/>
                <w:sz w:val="20"/>
                <w:szCs w:val="20"/>
              </w:rPr>
              <w:t xml:space="preserve"/>
            </w:r>
          </w:p>
        </w:tc>
      </w:tr>
    </w:tbl>
    <w:p>
      <w:pPr>
        <w:spacing w:after="0" w:before="60"/>
      </w:pPr>
      <w:r>
        <w:rPr>
          <w:rFonts w:ascii="Arial" w:cs="Arial" w:eastAsia="Arial" w:hAnsi="Arial"/>
          <w:color w:val="404040"/>
          <w:sz w:val="20"/>
          <w:szCs w:val="20"/>
        </w:rPr>
        <w:t xml:space="preserve"/>
      </w:r>
    </w:p>
    <w:p>
      <w:pPr>
        <w:spacing w:after="40" w:before="80"/>
      </w:pPr>
      <w:r>
        <w:rPr>
          <w:rFonts w:ascii="Arial" w:cs="Arial" w:eastAsia="Arial" w:hAnsi="Arial"/>
          <w:b/>
          <w:bCs/>
          <w:color w:val="1A3A6B"/>
          <w:sz w:val="20"/>
          <w:szCs w:val="20"/>
        </w:rPr>
        <w:t xml:space="preserve">Descripción de actividades:</w:t>
      </w:r>
    </w:p>
    <w:p>
      <w:pPr>
        <w:pBdr>
          <w:left w:val="single" w:color="2E75B6" w:sz="16" w:space="6"/>
        </w:pBdr>
        <w:spacing w:after="20" w:before="80"/>
        <w:ind w:left="120"/>
      </w:pPr>
      <w:r>
        <w:rPr>
          <w:rFonts w:ascii="Arial" w:cs="Arial" w:eastAsia="Arial" w:hAnsi="Arial"/>
          <w:b/>
          <w:bCs/>
          <w:color w:val="2E75B6"/>
          <w:sz w:val="20"/>
          <w:szCs w:val="20"/>
        </w:rPr>
        <w:t xml:space="preserve">A1  </w:t>
      </w:r>
      <w:r>
        <w:rPr>
          <w:rFonts w:ascii="Arial" w:cs="Arial" w:eastAsia="Arial" w:hAnsi="Arial"/>
          <w:b/>
          <w:bCs/>
          <w:color w:val="1A3A6B"/>
          <w:sz w:val="20"/>
          <w:szCs w:val="20"/>
        </w:rPr>
        <w:t xml:space="preserve">Auditoría inicial y benchmark de herramientas (30 hs)</w:t>
      </w:r>
    </w:p>
    <w:p>
      <w:pPr>
        <w:spacing w:after="40" w:before="0"/>
        <w:ind w:left="240"/>
      </w:pPr>
      <w:r>
        <w:rPr>
          <w:rFonts w:ascii="Arial" w:cs="Arial" w:eastAsia="Arial" w:hAnsi="Arial"/>
          <w:color w:val="404040"/>
          <w:sz w:val="19"/>
          <w:szCs w:val="19"/>
        </w:rPr>
        <w:t xml:space="preserve">Auditoría de seguridad del laboratorio con Lynis y OpenSCAP frente a CIS Benchmark Level 1. Benchmark comparativo de herramientas open source (ELK Security, Wazuh, Graylog, OSSEC). Identificación de los gaps críticos. Entregable: informe de baseline con Lynis compliance score inicial y justificación del stack seleccionado.</w:t>
      </w:r>
    </w:p>
    <w:p>
      <w:pPr>
        <w:shd w:fill="FFF2CC" w:val="clear"/>
        <w:spacing w:after="60" w:before="0"/>
        <w:ind w:left="240"/>
      </w:pPr>
      <w:r>
        <w:rPr>
          <w:rFonts w:ascii="Arial" w:cs="Arial" w:eastAsia="Arial" w:hAnsi="Arial"/>
          <w:b/>
          <w:bCs/>
          <w:color w:val="833C00"/>
          <w:sz w:val="18"/>
          <w:szCs w:val="18"/>
        </w:rPr>
        <w:t xml:space="preserve">📋 INFORME PARCIAL N° 1 — entrega 06/07/2026 (Semana 5)</w:t>
      </w:r>
    </w:p>
    <w:p>
      <w:pPr>
        <w:pBdr>
          <w:left w:val="single" w:color="2E75B6" w:sz="16" w:space="6"/>
        </w:pBdr>
        <w:spacing w:after="20" w:before="80"/>
        <w:ind w:left="120"/>
      </w:pPr>
      <w:r>
        <w:rPr>
          <w:rFonts w:ascii="Arial" w:cs="Arial" w:eastAsia="Arial" w:hAnsi="Arial"/>
          <w:b/>
          <w:bCs/>
          <w:color w:val="2E75B6"/>
          <w:sz w:val="20"/>
          <w:szCs w:val="20"/>
        </w:rPr>
        <w:t xml:space="preserve">A2  </w:t>
      </w:r>
      <w:r>
        <w:rPr>
          <w:rFonts w:ascii="Arial" w:cs="Arial" w:eastAsia="Arial" w:hAnsi="Arial"/>
          <w:b/>
          <w:bCs/>
          <w:color w:val="1A3A6B"/>
          <w:sz w:val="20"/>
          <w:szCs w:val="20"/>
        </w:rPr>
        <w:t xml:space="preserve">Diseño arquitectónico del módulo de seguridad + ADRs (25 hs)</w:t>
      </w:r>
    </w:p>
    <w:p>
      <w:pPr>
        <w:spacing w:after="40" w:before="0"/>
        <w:ind w:left="240"/>
      </w:pPr>
      <w:r>
        <w:rPr>
          <w:rFonts w:ascii="Arial" w:cs="Arial" w:eastAsia="Arial" w:hAnsi="Arial"/>
          <w:color w:val="404040"/>
          <w:sz w:val="19"/>
          <w:szCs w:val="19"/>
        </w:rPr>
        <w:t xml:space="preserve">Diseño de la arquitectura del módulo: topología de agentes, flujo de datos, almacenamiento y visualización. ADRs de las decisiones técnicas clave. Maqueta de integración con el repositorio del proyecto IntellOps. Entregable: documento de arquitectura con ADRs aprobados por el supervisor.</w:t>
      </w:r>
    </w:p>
    <w:p>
      <w:pPr>
        <w:pBdr>
          <w:left w:val="single" w:color="2E75B6" w:sz="16" w:space="6"/>
        </w:pBdr>
        <w:spacing w:after="20" w:before="80"/>
        <w:ind w:left="120"/>
      </w:pPr>
      <w:r>
        <w:rPr>
          <w:rFonts w:ascii="Arial" w:cs="Arial" w:eastAsia="Arial" w:hAnsi="Arial"/>
          <w:b/>
          <w:bCs/>
          <w:color w:val="2E75B6"/>
          <w:sz w:val="20"/>
          <w:szCs w:val="20"/>
        </w:rPr>
        <w:t xml:space="preserve">A3  </w:t>
      </w:r>
      <w:r>
        <w:rPr>
          <w:rFonts w:ascii="Arial" w:cs="Arial" w:eastAsia="Arial" w:hAnsi="Arial"/>
          <w:b/>
          <w:bCs/>
          <w:color w:val="1A3A6B"/>
          <w:sz w:val="20"/>
          <w:szCs w:val="20"/>
        </w:rPr>
        <w:t xml:space="preserve">Hardening CIS Benchmark Level 1 con Ansible (35 hs)</w:t>
      </w:r>
    </w:p>
    <w:p>
      <w:pPr>
        <w:spacing w:after="40" w:before="0"/>
        <w:ind w:left="240"/>
      </w:pPr>
      <w:r>
        <w:rPr>
          <w:rFonts w:ascii="Arial" w:cs="Arial" w:eastAsia="Arial" w:hAnsi="Arial"/>
          <w:color w:val="404040"/>
          <w:sz w:val="19"/>
          <w:szCs w:val="19"/>
        </w:rPr>
        <w:t xml:space="preserve">Implementación de controles CIS Level 1 mediante Ansible playbooks versionados. Configuración de auditd, hardening SSH, permisos, servicios innecesarios. Validación obligatoria en staging antes de producción. Entregable: informe de cumplimiento CIS con Lynis score ≥70% + playbooks en el repositorio del proyecto.</w:t>
      </w:r>
    </w:p>
    <w:p>
      <w:pPr>
        <w:shd w:fill="FFF2CC" w:val="clear"/>
        <w:spacing w:after="60" w:before="0"/>
        <w:ind w:left="240"/>
      </w:pPr>
      <w:r>
        <w:rPr>
          <w:rFonts w:ascii="Arial" w:cs="Arial" w:eastAsia="Arial" w:hAnsi="Arial"/>
          <w:b/>
          <w:bCs/>
          <w:color w:val="833C00"/>
          <w:sz w:val="18"/>
          <w:szCs w:val="18"/>
        </w:rPr>
        <w:t xml:space="preserve">📋 INFORME PARCIAL N° 2 — entrega 17/08/2026 (Semana 11)</w:t>
      </w:r>
    </w:p>
    <w:p>
      <w:pPr>
        <w:pBdr>
          <w:left w:val="single" w:color="2E75B6" w:sz="16" w:space="6"/>
        </w:pBdr>
        <w:spacing w:after="20" w:before="80"/>
        <w:ind w:left="120"/>
      </w:pPr>
      <w:r>
        <w:rPr>
          <w:rFonts w:ascii="Arial" w:cs="Arial" w:eastAsia="Arial" w:hAnsi="Arial"/>
          <w:b/>
          <w:bCs/>
          <w:color w:val="2E75B6"/>
          <w:sz w:val="20"/>
          <w:szCs w:val="20"/>
        </w:rPr>
        <w:t xml:space="preserve">A4  </w:t>
      </w:r>
      <w:r>
        <w:rPr>
          <w:rFonts w:ascii="Arial" w:cs="Arial" w:eastAsia="Arial" w:hAnsi="Arial"/>
          <w:b/>
          <w:bCs/>
          <w:color w:val="1A3A6B"/>
          <w:sz w:val="20"/>
          <w:szCs w:val="20"/>
        </w:rPr>
        <w:t xml:space="preserve">Pipeline ELK de ingesta de logs de seguridad (55 hs)</w:t>
      </w:r>
    </w:p>
    <w:p>
      <w:pPr>
        <w:spacing w:after="40" w:before="0"/>
        <w:ind w:left="240"/>
      </w:pPr>
      <w:r>
        <w:rPr>
          <w:rFonts w:ascii="Arial" w:cs="Arial" w:eastAsia="Arial" w:hAnsi="Arial"/>
          <w:color w:val="404040"/>
          <w:sz w:val="19"/>
          <w:szCs w:val="19"/>
        </w:rPr>
        <w:t xml:space="preserve">Instalación y configuración de Elasticsearch (indexación), Kibana (visualización), Filebeat (logs del sistema) y Auditbeat (eventos del kernel). Configuración de Logstash: parseo grok, normalización, enriquecimiento. Políticas de retención. Pipeline operativa con logs en tiempo real. Entregable: componente ELK integrado al repositorio del proyecto IntellOps.</w:t>
      </w:r>
    </w:p>
    <w:p>
      <w:pPr>
        <w:pBdr>
          <w:left w:val="single" w:color="2E75B6" w:sz="16" w:space="6"/>
        </w:pBdr>
        <w:spacing w:after="20" w:before="80"/>
        <w:ind w:left="120"/>
      </w:pPr>
      <w:r>
        <w:rPr>
          <w:rFonts w:ascii="Arial" w:cs="Arial" w:eastAsia="Arial" w:hAnsi="Arial"/>
          <w:b/>
          <w:bCs/>
          <w:color w:val="2E75B6"/>
          <w:sz w:val="20"/>
          <w:szCs w:val="20"/>
        </w:rPr>
        <w:t xml:space="preserve">A5  </w:t>
      </w:r>
      <w:r>
        <w:rPr>
          <w:rFonts w:ascii="Arial" w:cs="Arial" w:eastAsia="Arial" w:hAnsi="Arial"/>
          <w:b/>
          <w:bCs/>
          <w:color w:val="1A3A6B"/>
          <w:sz w:val="20"/>
          <w:szCs w:val="20"/>
        </w:rPr>
        <w:t xml:space="preserve">Dashboards Kibana + alertas de seguridad (40 hs)</w:t>
      </w:r>
    </w:p>
    <w:p>
      <w:pPr>
        <w:spacing w:after="40" w:before="0"/>
        <w:ind w:left="240"/>
      </w:pPr>
      <w:r>
        <w:rPr>
          <w:rFonts w:ascii="Arial" w:cs="Arial" w:eastAsia="Arial" w:hAnsi="Arial"/>
          <w:color w:val="404040"/>
          <w:sz w:val="19"/>
          <w:szCs w:val="19"/>
        </w:rPr>
        <w:t xml:space="preserve">Desarrollo de 4 dashboards: (1) eventos de autenticación, (2) intentos de acceso no autorizado / brute force SSH, (3) cambios en archivos y configuraciones críticas, (4) alertas automáticas con umbrales configurables. Testing con escenarios simulados de eventos de seguridad.</w:t>
      </w:r>
    </w:p>
    <w:p>
      <w:pPr>
        <w:pBdr>
          <w:left w:val="single" w:color="2E75B6" w:sz="16" w:space="6"/>
        </w:pBdr>
        <w:spacing w:after="20" w:before="80"/>
        <w:ind w:left="120"/>
      </w:pPr>
      <w:r>
        <w:rPr>
          <w:rFonts w:ascii="Arial" w:cs="Arial" w:eastAsia="Arial" w:hAnsi="Arial"/>
          <w:b/>
          <w:bCs/>
          <w:color w:val="2E75B6"/>
          <w:sz w:val="20"/>
          <w:szCs w:val="20"/>
        </w:rPr>
        <w:t xml:space="preserve">A6  </w:t>
      </w:r>
      <w:r>
        <w:rPr>
          <w:rFonts w:ascii="Arial" w:cs="Arial" w:eastAsia="Arial" w:hAnsi="Arial"/>
          <w:b/>
          <w:bCs/>
          <w:color w:val="1A3A6B"/>
          <w:sz w:val="20"/>
          <w:szCs w:val="20"/>
        </w:rPr>
        <w:t xml:space="preserve">Testing E2E e integración con IntellOps (10 hs)</w:t>
      </w:r>
    </w:p>
    <w:p>
      <w:pPr>
        <w:spacing w:after="40" w:before="0"/>
        <w:ind w:left="240"/>
      </w:pPr>
      <w:r>
        <w:rPr>
          <w:rFonts w:ascii="Arial" w:cs="Arial" w:eastAsia="Arial" w:hAnsi="Arial"/>
          <w:color w:val="404040"/>
          <w:sz w:val="19"/>
          <w:szCs w:val="19"/>
        </w:rPr>
        <w:t xml:space="preserve">Validación end-to-end del módulo de seguridad con datos reales del laboratorio. Verificación de la integración con el resto del sistema IntellOps. Prueba de tiempo de detección de eventos simulados (objetivo ≤60 segundos). Correcciones finales.</w:t>
      </w:r>
    </w:p>
    <w:p>
      <w:pPr>
        <w:pBdr>
          <w:left w:val="single" w:color="2E75B6" w:sz="16" w:space="6"/>
        </w:pBdr>
        <w:spacing w:after="20" w:before="80"/>
        <w:ind w:left="120"/>
      </w:pPr>
      <w:r>
        <w:rPr>
          <w:rFonts w:ascii="Arial" w:cs="Arial" w:eastAsia="Arial" w:hAnsi="Arial"/>
          <w:b/>
          <w:bCs/>
          <w:color w:val="2E75B6"/>
          <w:sz w:val="20"/>
          <w:szCs w:val="20"/>
        </w:rPr>
        <w:t xml:space="preserve">A7  </w:t>
      </w:r>
      <w:r>
        <w:rPr>
          <w:rFonts w:ascii="Arial" w:cs="Arial" w:eastAsia="Arial" w:hAnsi="Arial"/>
          <w:b/>
          <w:bCs/>
          <w:color w:val="1A3A6B"/>
          <w:sz w:val="20"/>
          <w:szCs w:val="20"/>
        </w:rPr>
        <w:t xml:space="preserve">Informe Final PPS + paper científico (5 hs)</w:t>
      </w:r>
    </w:p>
    <w:p>
      <w:pPr>
        <w:spacing w:after="40" w:before="0"/>
        <w:ind w:left="240"/>
      </w:pPr>
      <w:r>
        <w:rPr>
          <w:rFonts w:ascii="Arial" w:cs="Arial" w:eastAsia="Arial" w:hAnsi="Arial"/>
          <w:color w:val="404040"/>
          <w:sz w:val="19"/>
          <w:szCs w:val="19"/>
        </w:rPr>
        <w:t xml:space="preserve">Redacción del Informe Final según formato Coordinación ISI UTN FrLP. Elaboración del documento base para paper: 'Observabilidad de Seguridad en Sistemas de Observabilidad Académicos: hardening CIS y ELK Stack en IntellOps GIDAS'. Actualización de la wiki del proyecto.</w:t>
      </w:r>
    </w:p>
    <w:p>
      <w:pPr>
        <w:spacing w:after="0" w:before="0"/>
      </w:pPr>
      <w:r>
        <w:br w:type="page"/>
      </w:r>
    </w:p>
    <w:p>
      <w:pPr>
        <w:pBdr>
          <w:top w:val="single" w:color="2E75B6" w:sz="6"/>
        </w:pBdr>
        <w:spacing w:after="80" w:before="200"/>
      </w:pPr>
      <w:r>
        <w:rPr>
          <w:rFonts w:ascii="Arial" w:cs="Arial" w:eastAsia="Arial" w:hAnsi="Arial"/>
          <w:b/>
          <w:bCs/>
          <w:color w:val="1A3A6B"/>
          <w:sz w:val="20"/>
          <w:szCs w:val="20"/>
        </w:rPr>
        <w:t xml:space="preserve">FIRMAS Y APROBACIONES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BDD7EE" w:sz="4"/>
              <w:left w:val="single" w:color="BDD7EE" w:sz="4"/>
              <w:bottom w:val="single" w:color="BDD7EE" w:sz="4"/>
              <w:right w:val="single" w:color="BDD7EE" w:sz="4"/>
            </w:tcBorders>
            <w:shd w:fill="DEEAF1" w:val="clear"/>
            <w:tcMar>
              <w:top w:type="dxa" w:w="80"/>
              <w:left w:type="dxa" w:w="120"/>
              <w:bottom w:type="dxa" w:w="80"/>
              <w:right w:type="dxa" w:w="120"/>
            </w:tcMar>
          </w:tcPr>
          <w:p>
            <w:r>
              <w:rPr>
                <w:rFonts w:ascii="Arial" w:cs="Arial" w:eastAsia="Arial" w:hAnsi="Arial"/>
                <w:b/>
                <w:bCs/>
                <w:color w:val="1A3A6B"/>
                <w:sz w:val="19"/>
                <w:szCs w:val="19"/>
              </w:rPr>
              <w:t xml:space="preserve">Alumno/a</w:t>
            </w:r>
          </w:p>
        </w:tc>
        <w:tc>
          <w:tcPr>
            <w:tcW w:type="dxa" w:w="6226"/>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color w:val="404040"/>
                <w:sz w:val="19"/>
                <w:szCs w:val="19"/>
              </w:rPr>
              <w:t xml:space="preserve">Federico Blanco Cavallero  |  Legajo: 31729  |  DNI: 43732713   Legajo: ________</w:t>
            </w:r>
          </w:p>
        </w:tc>
      </w:tr>
      <w:tr>
        <w:tc>
          <w:tcPr>
            <w:tcW w:type="dxa" w:w="2800"/>
            <w:tcBorders>
              <w:top w:val="single" w:color="BDD7EE" w:sz="4"/>
              <w:left w:val="single" w:color="BDD7EE" w:sz="4"/>
              <w:bottom w:val="single" w:color="BDD7EE" w:sz="4"/>
              <w:right w:val="single" w:color="BDD7EE" w:sz="4"/>
            </w:tcBorders>
            <w:shd w:fill="DEEAF1" w:val="clear"/>
            <w:tcMar>
              <w:top w:type="dxa" w:w="80"/>
              <w:left w:type="dxa" w:w="120"/>
              <w:bottom w:type="dxa" w:w="80"/>
              <w:right w:type="dxa" w:w="120"/>
            </w:tcMar>
          </w:tcPr>
          <w:p>
            <w:r>
              <w:rPr>
                <w:rFonts w:ascii="Arial" w:cs="Arial" w:eastAsia="Arial" w:hAnsi="Arial"/>
                <w:b/>
                <w:bCs/>
                <w:color w:val="1A3A6B"/>
                <w:sz w:val="19"/>
                <w:szCs w:val="19"/>
              </w:rPr>
              <w:t xml:space="preserve">Firma del alumno/a</w:t>
            </w:r>
          </w:p>
        </w:tc>
        <w:tc>
          <w:tcPr>
            <w:tcW w:type="dxa" w:w="6226"/>
            <w:tcBorders>
              <w:top w:val="single" w:color="BDD7EE" w:sz="4"/>
              <w:left w:val="single" w:color="BDD7EE" w:sz="4"/>
              <w:bottom w:val="single" w:color="BDD7EE" w:sz="4"/>
              <w:right w:val="single" w:color="BDD7EE" w:sz="4"/>
            </w:tcBorders>
            <w:shd w:fill="EBF4FA" w:val="clear"/>
            <w:tcMar>
              <w:top w:type="dxa" w:w="80"/>
              <w:left w:type="dxa" w:w="120"/>
              <w:bottom w:type="dxa" w:w="80"/>
              <w:right w:type="dxa" w:w="120"/>
            </w:tcMar>
          </w:tcPr>
          <w:p>
            <w:r>
              <w:rPr>
                <w:rFonts w:ascii="Arial" w:cs="Arial" w:eastAsia="Arial" w:hAnsi="Arial"/>
                <w:color w:val="404040"/>
                <w:sz w:val="19"/>
                <w:szCs w:val="19"/>
              </w:rPr>
              <w:t xml:space="preserve">Firma: ________________________   Fecha: ___/___/______</w:t>
            </w:r>
          </w:p>
        </w:tc>
      </w:tr>
      <w:tr>
        <w:tc>
          <w:tcPr>
            <w:tcW w:type="dxa" w:w="2800"/>
            <w:tcBorders>
              <w:top w:val="single" w:color="BDD7EE" w:sz="4"/>
              <w:left w:val="single" w:color="BDD7EE" w:sz="4"/>
              <w:bottom w:val="single" w:color="BDD7EE" w:sz="4"/>
              <w:right w:val="single" w:color="BDD7EE" w:sz="4"/>
            </w:tcBorders>
            <w:shd w:fill="DEEAF1" w:val="clear"/>
            <w:tcMar>
              <w:top w:type="dxa" w:w="80"/>
              <w:left w:type="dxa" w:w="120"/>
              <w:bottom w:type="dxa" w:w="80"/>
              <w:right w:type="dxa" w:w="120"/>
            </w:tcMar>
          </w:tcPr>
          <w:p>
            <w:r>
              <w:rPr>
                <w:rFonts w:ascii="Arial" w:cs="Arial" w:eastAsia="Arial" w:hAnsi="Arial"/>
                <w:b/>
                <w:bCs/>
                <w:color w:val="1A3A6B"/>
                <w:sz w:val="19"/>
                <w:szCs w:val="19"/>
              </w:rPr>
              <w:t xml:space="preserve">Supervisor/a GIDAS</w:t>
            </w:r>
          </w:p>
        </w:tc>
        <w:tc>
          <w:tcPr>
            <w:tcW w:type="dxa" w:w="6226"/>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color w:val="404040"/>
                <w:sz w:val="19"/>
                <w:szCs w:val="19"/>
              </w:rPr>
              <w:t xml:space="preserve">Nombre: ___________________________   Cargo: _______________</w:t>
            </w:r>
          </w:p>
        </w:tc>
      </w:tr>
      <w:tr>
        <w:tc>
          <w:tcPr>
            <w:tcW w:type="dxa" w:w="2800"/>
            <w:tcBorders>
              <w:top w:val="single" w:color="BDD7EE" w:sz="4"/>
              <w:left w:val="single" w:color="BDD7EE" w:sz="4"/>
              <w:bottom w:val="single" w:color="BDD7EE" w:sz="4"/>
              <w:right w:val="single" w:color="BDD7EE" w:sz="4"/>
            </w:tcBorders>
            <w:shd w:fill="DEEAF1" w:val="clear"/>
            <w:tcMar>
              <w:top w:type="dxa" w:w="80"/>
              <w:left w:type="dxa" w:w="120"/>
              <w:bottom w:type="dxa" w:w="80"/>
              <w:right w:type="dxa" w:w="120"/>
            </w:tcMar>
          </w:tcPr>
          <w:p>
            <w:r>
              <w:rPr>
                <w:rFonts w:ascii="Arial" w:cs="Arial" w:eastAsia="Arial" w:hAnsi="Arial"/>
                <w:b/>
                <w:bCs/>
                <w:color w:val="1A3A6B"/>
                <w:sz w:val="19"/>
                <w:szCs w:val="19"/>
              </w:rPr>
              <w:t xml:space="preserve">Firma del supervisor/a</w:t>
            </w:r>
          </w:p>
        </w:tc>
        <w:tc>
          <w:tcPr>
            <w:tcW w:type="dxa" w:w="6226"/>
            <w:tcBorders>
              <w:top w:val="single" w:color="BDD7EE" w:sz="4"/>
              <w:left w:val="single" w:color="BDD7EE" w:sz="4"/>
              <w:bottom w:val="single" w:color="BDD7EE" w:sz="4"/>
              <w:right w:val="single" w:color="BDD7EE" w:sz="4"/>
            </w:tcBorders>
            <w:shd w:fill="EBF4FA" w:val="clear"/>
            <w:tcMar>
              <w:top w:type="dxa" w:w="80"/>
              <w:left w:type="dxa" w:w="120"/>
              <w:bottom w:type="dxa" w:w="80"/>
              <w:right w:type="dxa" w:w="120"/>
            </w:tcMar>
          </w:tcPr>
          <w:p>
            <w:r>
              <w:rPr>
                <w:rFonts w:ascii="Arial" w:cs="Arial" w:eastAsia="Arial" w:hAnsi="Arial"/>
                <w:color w:val="404040"/>
                <w:sz w:val="19"/>
                <w:szCs w:val="19"/>
              </w:rPr>
              <w:t xml:space="preserve">Firma: ________________________   Fecha: ___/___/______</w:t>
            </w:r>
          </w:p>
        </w:tc>
      </w:tr>
      <w:tr>
        <w:tc>
          <w:tcPr>
            <w:tcW w:type="dxa" w:w="2800"/>
            <w:tcBorders>
              <w:top w:val="single" w:color="BDD7EE" w:sz="4"/>
              <w:left w:val="single" w:color="BDD7EE" w:sz="4"/>
              <w:bottom w:val="single" w:color="BDD7EE" w:sz="4"/>
              <w:right w:val="single" w:color="BDD7EE" w:sz="4"/>
            </w:tcBorders>
            <w:shd w:fill="DEEAF1" w:val="clear"/>
            <w:tcMar>
              <w:top w:type="dxa" w:w="80"/>
              <w:left w:type="dxa" w:w="120"/>
              <w:bottom w:type="dxa" w:w="80"/>
              <w:right w:type="dxa" w:w="120"/>
            </w:tcMar>
          </w:tcPr>
          <w:p>
            <w:r>
              <w:rPr>
                <w:rFonts w:ascii="Arial" w:cs="Arial" w:eastAsia="Arial" w:hAnsi="Arial"/>
                <w:b/>
                <w:bCs/>
                <w:color w:val="1A3A6B"/>
                <w:sz w:val="19"/>
                <w:szCs w:val="19"/>
              </w:rPr>
              <w:t xml:space="preserve">Coordinador InfraIT</w:t>
            </w:r>
          </w:p>
        </w:tc>
        <w:tc>
          <w:tcPr>
            <w:tcW w:type="dxa" w:w="6226"/>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color w:val="404040"/>
                <w:sz w:val="19"/>
                <w:szCs w:val="19"/>
              </w:rPr>
              <w:t xml:space="preserve">Emanuel Rodríguez Rodríguez</w:t>
            </w:r>
          </w:p>
        </w:tc>
      </w:tr>
      <w:tr>
        <w:tc>
          <w:tcPr>
            <w:tcW w:type="dxa" w:w="2800"/>
            <w:tcBorders>
              <w:top w:val="single" w:color="BDD7EE" w:sz="4"/>
              <w:left w:val="single" w:color="BDD7EE" w:sz="4"/>
              <w:bottom w:val="single" w:color="BDD7EE" w:sz="4"/>
              <w:right w:val="single" w:color="BDD7EE" w:sz="4"/>
            </w:tcBorders>
            <w:shd w:fill="DEEAF1" w:val="clear"/>
            <w:tcMar>
              <w:top w:type="dxa" w:w="80"/>
              <w:left w:type="dxa" w:w="120"/>
              <w:bottom w:type="dxa" w:w="80"/>
              <w:right w:type="dxa" w:w="120"/>
            </w:tcMar>
          </w:tcPr>
          <w:p>
            <w:r>
              <w:rPr>
                <w:rFonts w:ascii="Arial" w:cs="Arial" w:eastAsia="Arial" w:hAnsi="Arial"/>
                <w:b/>
                <w:bCs/>
                <w:color w:val="1A3A6B"/>
                <w:sz w:val="19"/>
                <w:szCs w:val="19"/>
              </w:rPr>
              <w:t xml:space="preserve">Aprobación Coordinación PPS</w:t>
            </w:r>
          </w:p>
        </w:tc>
        <w:tc>
          <w:tcPr>
            <w:tcW w:type="dxa" w:w="6226"/>
            <w:tcBorders>
              <w:top w:val="single" w:color="BDD7EE" w:sz="4"/>
              <w:left w:val="single" w:color="BDD7EE" w:sz="4"/>
              <w:bottom w:val="single" w:color="BDD7EE" w:sz="4"/>
              <w:right w:val="single" w:color="BDD7EE" w:sz="4"/>
            </w:tcBorders>
            <w:shd w:fill="EBF4FA" w:val="clear"/>
            <w:tcMar>
              <w:top w:type="dxa" w:w="80"/>
              <w:left w:type="dxa" w:w="120"/>
              <w:bottom w:type="dxa" w:w="80"/>
              <w:right w:type="dxa" w:w="120"/>
            </w:tcMar>
          </w:tcPr>
          <w:p>
            <w:r>
              <w:rPr>
                <w:rFonts w:ascii="Arial" w:cs="Arial" w:eastAsia="Arial" w:hAnsi="Arial"/>
                <w:color w:val="404040"/>
                <w:sz w:val="19"/>
                <w:szCs w:val="19"/>
              </w:rPr>
              <w:t xml:space="preserve">Firma: ________________________   Fecha: ___/___/______</w:t>
            </w:r>
          </w:p>
        </w:tc>
      </w:tr>
    </w:tbl>
    <w:p>
      <w:pPr>
        <w:spacing w:after="0" w:before="60"/>
      </w:pPr>
      <w:r>
        <w:rPr>
          <w:rFonts w:ascii="Arial" w:cs="Arial" w:eastAsia="Arial" w:hAnsi="Arial"/>
          <w:color w:val="404040"/>
          <w:sz w:val="20"/>
          <w:szCs w:val="20"/>
        </w:rPr>
        <w:t xml:space="preserve"/>
      </w:r>
    </w:p>
    <w:p>
      <w:pPr>
        <w:spacing w:after="0" w:before="40"/>
        <w:jc w:val="center"/>
      </w:pPr>
      <w:r>
        <w:rPr>
          <w:rFonts w:ascii="Arial" w:cs="Arial" w:eastAsia="Arial" w:hAnsi="Arial"/>
          <w:i/>
          <w:iCs/>
          <w:color w:val="2E75B6"/>
          <w:sz w:val="18"/>
          <w:szCs w:val="18"/>
        </w:rPr>
        <w:t xml:space="preserve">Grupo GIDAS · InfraIT · UTN Facultad Regional La Plata · 2026</w:t>
      </w:r>
    </w:p>
    <w:sectPr>
      <w:headerReference w:type="default" r:id="rId7"/>
      <w:pgSz w:w="11906" w:h="16838" w:orient="portrait"/>
      <w:pgMar w:top="851" w:right="1134" w:bottom="851"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80" w:before="0"/>
    </w:pPr>
    <w:r>
      <w:rPr>
        <w:rFonts w:ascii="Arial" w:cs="Arial" w:eastAsia="Arial" w:hAnsi="Arial"/>
        <w:b/>
        <w:bCs/>
        <w:color w:val="2E75B6"/>
        <w:sz w:val="16"/>
        <w:szCs w:val="16"/>
      </w:rPr>
      <w:t xml:space="preserve">PPS 2 — Plan de Trabajo  ·  IntellOps · Módulo Seguridad  ·  Blanco Cavallero  ·  GIDAS InfraIT  ·  UTN FrLP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rPr>
        <w:rFonts w:ascii="Arial" w:cs="Arial" w:eastAsia="Arial" w:hAnsi="Arial"/>
        <w:color w:val="2E75B6"/>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40"/>
      <w:outlineLvl w:val="0"/>
    </w:pPr>
    <w:rPr>
      <w:rFonts w:ascii="Arial" w:cs="Arial" w:eastAsia="Arial" w:hAnsi="Arial"/>
      <w:b/>
      <w:bCs/>
      <w:color w:val="1A3A6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2026-05-27T15:00:07.399Z</dcterms:created>
  <dcterms:modified xsi:type="dcterms:W3CDTF">2026-05-27T15:00:07.412Z</dcterms:modified>
</cp:coreProperties>
</file>

<file path=docProps/custom.xml><?xml version="1.0" encoding="utf-8"?>
<Properties xmlns="http://schemas.openxmlformats.org/officeDocument/2006/custom-properties" xmlns:vt="http://schemas.openxmlformats.org/officeDocument/2006/docPropsVTypes"/>
</file>