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Cambios en la base de datos escolar</w:t>
      </w:r>
    </w:p>
    <w:p>
      <w:pPr/>
      <w:r>
        <w:t xml:space="preserve">Sep 18, 2026</w:t>
      </w:r>
      <w:r>
        <w:t xml:space="preserve"> · </w:t>
      </w:r>
      <w:r>
        <w:t xml:space="preserve">@Someone</w:t>
      </w:r>
    </w:p>
    <w:p>
      <w:pPr>
        <w:pStyle w:val="Heading2"/>
      </w:pPr>
      <w:r>
        <w:t xml:space="preserve">Resumen</w:t>
      </w:r>
    </w:p>
    <w:p>
      <w:pPr/>
      <w:r>
        <w:t xml:space="preserve">Instalamos y configuramos la base de datos </w:t>
      </w:r>
      <w:r>
        <w:rPr>
          <w:b/>
        </w:rPr>
        <w:t xml:space="preserve">escolar</w:t>
      </w:r>
      <w:r>
        <w:t xml:space="preserve"> (PostgreSQL) entregada en </w:t>
      </w:r>
      <w:r>
        <w:rPr>
          <w:rStyle w:val="CodeChar"/>
        </w:rPr>
        <w:t xml:space="preserve">Esquema_y_Consultas_BD_Escolar.zip</w:t>
      </w:r>
      <w:r>
        <w:t xml:space="preserve">, y luego ajustamos a peticion del usuario la regla de formato de la matricula de alumno.</w:t>
      </w:r>
    </w:p>
    <w:p>
      <w:pPr/>
      <w:r>
        <w:rPr>
          <w:b/>
        </w:rPr>
        <w:t xml:space="preserve">Entorno:</w:t>
      </w:r>
      <w:r>
        <w:t xml:space="preserve"> PostgreSQL 18 local (</w:t>
      </w:r>
      <w:r>
        <w:rPr>
          <w:rStyle w:val="CodeChar"/>
        </w:rPr>
        <w:t xml:space="preserve">localhost:5432</w:t>
      </w:r>
      <w:r>
        <w:t xml:space="preserve">), base </w:t>
      </w:r>
      <w:r>
        <w:rPr>
          <w:rStyle w:val="CodeChar"/>
        </w:rPr>
        <w:t xml:space="preserve">escolar</w:t>
      </w:r>
      <w:r>
        <w:t xml:space="preserve">, administrada desde DBeaver.</w:t>
      </w:r>
    </w:p>
    <w:p>
      <w:pPr>
        <w:pStyle w:val="Heading2"/>
      </w:pPr>
      <w:r>
        <w:t xml:space="preserve">Instalacion de la base de datos</w:t>
      </w:r>
    </w:p>
    <w:p>
      <w:pPr>
        <w:pStyle w:val="ListParagraph"/>
        <w:numPr>
          <w:ilvl w:val="0"/>
          <w:numId w:val="2"/>
        </w:numPr>
      </w:pPr>
      <w:r>
        <w:t xml:space="preserve">Se extrajo el ZIP en </w:t>
      </w:r>
      <w:r>
        <w:rPr>
          <w:rStyle w:val="CodeChar"/>
        </w:rPr>
        <w:t xml:space="preserve">C:\Users\vf717\BD_Escolar_Copia\</w:t>
      </w:r>
      <w:r>
        <w:t xml:space="preserve"> sin tocar el archivo original.</w:t>
      </w:r>
    </w:p>
    <w:p>
      <w:pPr>
        <w:pStyle w:val="ListParagraph"/>
        <w:numPr>
          <w:ilvl w:val="0"/>
          <w:numId w:val="2"/>
        </w:numPr>
      </w:pPr>
      <w:r>
        <w:t xml:space="preserve">Se creo la base </w:t>
      </w:r>
      <w:r>
        <w:rPr>
          <w:rStyle w:val="CodeChar"/>
        </w:rPr>
        <w:t xml:space="preserve">escolar</w:t>
      </w:r>
      <w:r>
        <w:t xml:space="preserve"> en PostgreSQL y se ejecuto </w:t>
      </w:r>
      <w:r>
        <w:rPr>
          <w:rStyle w:val="CodeChar"/>
        </w:rPr>
        <w:t xml:space="preserve">esquema_completo.sql</w:t>
      </w:r>
      <w:r>
        <w:t xml:space="preserve">: </w:t>
      </w:r>
      <w:r>
        <w:rPr>
          <w:b/>
        </w:rPr>
        <w:t xml:space="preserve">44 tablas, 14 vistas, 21 funciones, 16 triggers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Se cargo </w:t>
      </w:r>
      <w:r>
        <w:rPr>
          <w:rStyle w:val="CodeChar"/>
        </w:rPr>
        <w:t xml:space="preserve">datos_demo.sql</w:t>
      </w:r>
      <w:r>
        <w:t xml:space="preserve">: 44 personas (28 alumnos, 6 docentes, 10 tutores), 27 huellas, 46 checadas, 112 asistencias, 85 calificaciones.</w:t>
      </w:r>
    </w:p>
    <w:p>
      <w:pPr>
        <w:pStyle w:val="ListParagraph"/>
        <w:numPr>
          <w:ilvl w:val="0"/>
          <w:numId w:val="2"/>
        </w:numPr>
      </w:pPr>
      <w:r>
        <w:t xml:space="preserve">Se corrieron las 24 pruebas de reglas de negocio (</w:t>
      </w:r>
      <w:r>
        <w:rPr>
          <w:rStyle w:val="CodeChar"/>
        </w:rPr>
        <w:t xml:space="preserve">consultas/08_pruebas_de_reglas.sql</w:t>
      </w:r>
      <w:r>
        <w:t xml:space="preserve">): </w:t>
      </w:r>
      <w:r>
        <w:rPr>
          <w:b/>
        </w:rPr>
        <w:t xml:space="preserve">24 OK, 0 fallidas</w:t>
      </w:r>
      <w:r>
        <w:t xml:space="preserve">.</w:t>
      </w:r>
    </w:p>
    <w:p>
      <w:pPr>
        <w:pStyle w:val="Heading2"/>
      </w:pPr>
      <w:r>
        <w:t xml:space="preserve">Cambio 1 - Prefijo fijo 1320 en la matricula</w:t>
      </w:r>
    </w:p>
    <w:p>
      <w:pPr/>
      <w:r>
        <w:t xml:space="preserve">Se agrego a la tabla </w:t>
      </w:r>
      <w:r>
        <w:rPr>
          <w:rStyle w:val="CodeChar"/>
        </w:rPr>
        <w:t xml:space="preserve">alumno</w:t>
      </w:r>
      <w: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Trigger</w:t>
      </w:r>
      <w:r>
        <w:t xml:space="preserve"> </w:t>
      </w:r>
      <w:r>
        <w:rPr>
          <w:rStyle w:val="CodeChar"/>
        </w:rPr>
        <w:t xml:space="preserve">trg_matricula_prefijo_fijo</w:t>
      </w:r>
      <w:r>
        <w:t xml:space="preserve"> (funcion </w:t>
      </w:r>
      <w:r>
        <w:rPr>
          <w:rStyle w:val="CodeChar"/>
        </w:rPr>
        <w:t xml:space="preserve">fn_matricula_prefijo_fijo</w:t>
      </w:r>
      <w:r>
        <w:t xml:space="preserve">): antepone automaticamente </w:t>
      </w:r>
      <w:r>
        <w:rPr>
          <w:rStyle w:val="CodeChar"/>
        </w:rPr>
        <w:t xml:space="preserve">1320</w:t>
      </w:r>
      <w:r>
        <w:t xml:space="preserve"> a la matricula si no lo trae ya, y normaliza a mayusculas.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Restriccion</w:t>
      </w:r>
      <w:r>
        <w:t xml:space="preserve"> </w:t>
      </w:r>
      <w:r>
        <w:rPr>
          <w:rStyle w:val="CodeChar"/>
        </w:rPr>
        <w:t xml:space="preserve">ck_alumno_matricula_formato</w:t>
      </w:r>
      <w:r>
        <w:t xml:space="preserve">: exige que la matricula empiece con </w:t>
      </w:r>
      <w:r>
        <w:rPr>
          <w:rStyle w:val="CodeChar"/>
        </w:rPr>
        <w:t xml:space="preserve">1320</w:t>
      </w:r>
      <w:r>
        <w:t xml:space="preserve">.</w:t>
      </w:r>
    </w:p>
    <w:p>
      <w:pPr/>
      <w:r>
        <w:t xml:space="preserve">Script: </w:t>
      </w:r>
      <w:r>
        <w:rPr>
          <w:rStyle w:val="CodeChar"/>
        </w:rPr>
        <w:t xml:space="preserve">actualizar_base_existente/13_matricula_prefijo_1320.sql</w:t>
      </w:r>
    </w:p>
    <w:p>
      <w:pPr>
        <w:pStyle w:val="Heading2"/>
      </w:pPr>
      <w:r>
        <w:t xml:space="preserve">Cambio 2 - Formato final: 1320 + 1 letra + 3 digitos</w:t>
      </w:r>
    </w:p>
    <w:p>
      <w:pPr/>
      <w:r>
        <w:t xml:space="preserve">Se endurecio la restriccion para exigir exactamente </w:t>
      </w:r>
      <w:r>
        <w:rPr>
          <w:b/>
        </w:rPr>
        <w:t xml:space="preserve">1 letra + 3 digitos</w:t>
      </w:r>
      <w:r>
        <w:t xml:space="preserve"> despues del prefijo (ej. </w:t>
      </w:r>
      <w:r>
        <w:rPr>
          <w:rStyle w:val="CodeChar"/>
        </w:rPr>
        <w:t xml:space="preserve">1320G130</w:t>
      </w:r>
      <w:r>
        <w:t xml:space="preserve">), en vez de cualquier combinacion de letras y numeros.</w:t>
      </w:r>
    </w:p>
    <w:p>
      <w:pPr/>
      <w:r>
        <w:t xml:space="preserve">Script: </w:t>
      </w:r>
      <w:r>
        <w:rPr>
          <w:rStyle w:val="CodeChar"/>
        </w:rPr>
        <w:t xml:space="preserve">actualizar_base_existente/14_matricula_letra_mas_3_digitos.sql</w:t>
      </w:r>
    </w:p>
    <w:p>
      <w:pPr>
        <w:pStyle w:val="Heading2"/>
      </w:pPr>
      <w:r>
        <w:t xml:space="preserve">Cambio 3 - La letra es al azar, sin relacion con la carrera</w:t>
      </w:r>
    </w:p>
    <w:p>
      <w:pPr/>
      <w:r>
        <w:t xml:space="preserve">La primera migracion habia asignado la letra segun la carrera del alumno (BGTR-&gt;G, LEDU-&gt;E, LADM-&gt;A). El usuario aclaro que la letra </w:t>
      </w:r>
      <w:r>
        <w:rPr>
          <w:b/>
        </w:rPr>
        <w:t xml:space="preserve">no debe representar nada</w:t>
      </w:r>
      <w:r>
        <w:t xml:space="preserve">, es arbitraria. Se corrigio reasignando una letra al azar (A-Z) y un consecutivo global de 3 digitos (001-028) para que ninguna combinacion se repita.</w:t>
      </w:r>
    </w:p>
    <w:p>
      <w:pPr/>
      <w:r>
        <w:t xml:space="preserve">Script: </w:t>
      </w:r>
      <w:r>
        <w:rPr>
          <w:rStyle w:val="CodeChar"/>
        </w:rPr>
        <w:t xml:space="preserve">actualizar_base_existente/15_matricula_letra_aleatoria.sql</w:t>
      </w:r>
    </w:p>
    <w:p>
      <w:pPr/>
      <w:r>
        <w:rPr>
          <w:b/>
        </w:rPr>
        <w:t xml:space="preserve">Matriculas finales (28 alumnos):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360"/>
      </w:tblGrid>
      <w:tr>
        <w:trPr>
          <w:tblHeader/>
        </w:trPr>
        <w:tc>
          <w:tcPr>
            <w:tcW w:w="9360" w:type="dxa"/>
            <w:shd w:val="clear" w:color="auto" w:fill="F2F2F2"/>
          </w:tcPr>
          <w:p>
            <w:pPr/>
            <w:r>
              <w:t xml:space="preserve">Matricula</w:t>
            </w:r>
          </w:p>
        </w:tc>
      </w:tr>
      <w:tr>
        <w:tc>
          <w:tcPr>
            <w:tcW w:w="9360" w:type="dxa"/>
          </w:tcPr>
          <w:p>
            <w:pPr/>
            <w:r>
              <w:t xml:space="preserve">1320B012</w:t>
            </w:r>
          </w:p>
        </w:tc>
      </w:tr>
      <w:tr>
        <w:tc>
          <w:tcPr>
            <w:tcW w:w="9360" w:type="dxa"/>
          </w:tcPr>
          <w:p>
            <w:pPr/>
            <w:r>
              <w:t xml:space="preserve">1320C020</w:t>
            </w:r>
          </w:p>
        </w:tc>
      </w:tr>
      <w:tr>
        <w:tc>
          <w:tcPr>
            <w:tcW w:w="9360" w:type="dxa"/>
          </w:tcPr>
          <w:p>
            <w:pPr/>
            <w:r>
              <w:t xml:space="preserve">1320C028</w:t>
            </w:r>
          </w:p>
        </w:tc>
      </w:tr>
      <w:tr>
        <w:tc>
          <w:tcPr>
            <w:tcW w:w="9360" w:type="dxa"/>
          </w:tcPr>
          <w:p>
            <w:pPr/>
            <w:r>
              <w:t xml:space="preserve">1320D013</w:t>
            </w:r>
          </w:p>
        </w:tc>
      </w:tr>
      <w:tr>
        <w:tc>
          <w:tcPr>
            <w:tcW w:w="9360" w:type="dxa"/>
          </w:tcPr>
          <w:p>
            <w:pPr/>
            <w:r>
              <w:t xml:space="preserve">1320F025</w:t>
            </w:r>
          </w:p>
        </w:tc>
      </w:tr>
      <w:tr>
        <w:tc>
          <w:tcPr>
            <w:tcW w:w="9360" w:type="dxa"/>
          </w:tcPr>
          <w:p>
            <w:pPr/>
            <w:r>
              <w:t xml:space="preserve">1320H023</w:t>
            </w:r>
          </w:p>
        </w:tc>
      </w:tr>
      <w:tr>
        <w:tc>
          <w:tcPr>
            <w:tcW w:w="9360" w:type="dxa"/>
          </w:tcPr>
          <w:p>
            <w:pPr/>
            <w:r>
              <w:t xml:space="preserve">1320I007</w:t>
            </w:r>
          </w:p>
        </w:tc>
      </w:tr>
      <w:tr>
        <w:tc>
          <w:tcPr>
            <w:tcW w:w="9360" w:type="dxa"/>
          </w:tcPr>
          <w:p>
            <w:pPr/>
            <w:r>
              <w:t xml:space="preserve">1320K002</w:t>
            </w:r>
          </w:p>
        </w:tc>
      </w:tr>
      <w:tr>
        <w:tc>
          <w:tcPr>
            <w:tcW w:w="9360" w:type="dxa"/>
          </w:tcPr>
          <w:p>
            <w:pPr/>
            <w:r>
              <w:t xml:space="preserve">1320K010</w:t>
            </w:r>
          </w:p>
        </w:tc>
      </w:tr>
      <w:tr>
        <w:tc>
          <w:tcPr>
            <w:tcW w:w="9360" w:type="dxa"/>
          </w:tcPr>
          <w:p>
            <w:pPr/>
            <w:r>
              <w:t xml:space="preserve">1320K027</w:t>
            </w:r>
          </w:p>
        </w:tc>
      </w:tr>
      <w:tr>
        <w:tc>
          <w:tcPr>
            <w:tcW w:w="9360" w:type="dxa"/>
          </w:tcPr>
          <w:p>
            <w:pPr/>
            <w:r>
              <w:t xml:space="preserve">1320L003</w:t>
            </w:r>
          </w:p>
        </w:tc>
      </w:tr>
      <w:tr>
        <w:tc>
          <w:tcPr>
            <w:tcW w:w="9360" w:type="dxa"/>
          </w:tcPr>
          <w:p>
            <w:pPr/>
            <w:r>
              <w:t xml:space="preserve">1320M009</w:t>
            </w:r>
          </w:p>
        </w:tc>
      </w:tr>
      <w:tr>
        <w:tc>
          <w:tcPr>
            <w:tcW w:w="9360" w:type="dxa"/>
          </w:tcPr>
          <w:p>
            <w:pPr/>
            <w:r>
              <w:t xml:space="preserve">1320O014</w:t>
            </w:r>
          </w:p>
        </w:tc>
      </w:tr>
      <w:tr>
        <w:tc>
          <w:tcPr>
            <w:tcW w:w="9360" w:type="dxa"/>
          </w:tcPr>
          <w:p>
            <w:pPr/>
            <w:r>
              <w:t xml:space="preserve">1320Q008</w:t>
            </w:r>
          </w:p>
        </w:tc>
      </w:tr>
      <w:tr>
        <w:tc>
          <w:tcPr>
            <w:tcW w:w="9360" w:type="dxa"/>
          </w:tcPr>
          <w:p>
            <w:pPr/>
            <w:r>
              <w:t xml:space="preserve">1320S019</w:t>
            </w:r>
          </w:p>
        </w:tc>
      </w:tr>
      <w:tr>
        <w:tc>
          <w:tcPr>
            <w:tcW w:w="9360" w:type="dxa"/>
          </w:tcPr>
          <w:p>
            <w:pPr/>
            <w:r>
              <w:t xml:space="preserve">1320T015</w:t>
            </w:r>
          </w:p>
        </w:tc>
      </w:tr>
      <w:tr>
        <w:tc>
          <w:tcPr>
            <w:tcW w:w="9360" w:type="dxa"/>
          </w:tcPr>
          <w:p>
            <w:pPr/>
            <w:r>
              <w:t xml:space="preserve">1320T021</w:t>
            </w:r>
          </w:p>
        </w:tc>
      </w:tr>
      <w:tr>
        <w:tc>
          <w:tcPr>
            <w:tcW w:w="9360" w:type="dxa"/>
          </w:tcPr>
          <w:p>
            <w:pPr/>
            <w:r>
              <w:t xml:space="preserve">1320U018</w:t>
            </w:r>
          </w:p>
        </w:tc>
      </w:tr>
      <w:tr>
        <w:tc>
          <w:tcPr>
            <w:tcW w:w="9360" w:type="dxa"/>
          </w:tcPr>
          <w:p>
            <w:pPr/>
            <w:r>
              <w:t xml:space="preserve">1320V001</w:t>
            </w:r>
          </w:p>
        </w:tc>
      </w:tr>
      <w:tr>
        <w:tc>
          <w:tcPr>
            <w:tcW w:w="9360" w:type="dxa"/>
          </w:tcPr>
          <w:p>
            <w:pPr/>
            <w:r>
              <w:t xml:space="preserve">1320V004</w:t>
            </w:r>
          </w:p>
        </w:tc>
      </w:tr>
      <w:tr>
        <w:tc>
          <w:tcPr>
            <w:tcW w:w="9360" w:type="dxa"/>
          </w:tcPr>
          <w:p>
            <w:pPr/>
            <w:r>
              <w:t xml:space="preserve">1320W011</w:t>
            </w:r>
          </w:p>
        </w:tc>
      </w:tr>
      <w:tr>
        <w:tc>
          <w:tcPr>
            <w:tcW w:w="9360" w:type="dxa"/>
          </w:tcPr>
          <w:p>
            <w:pPr/>
            <w:r>
              <w:t xml:space="preserve">1320W022</w:t>
            </w:r>
          </w:p>
        </w:tc>
      </w:tr>
      <w:tr>
        <w:tc>
          <w:tcPr>
            <w:tcW w:w="9360" w:type="dxa"/>
          </w:tcPr>
          <w:p>
            <w:pPr/>
            <w:r>
              <w:t xml:space="preserve">1320X005</w:t>
            </w:r>
          </w:p>
        </w:tc>
      </w:tr>
      <w:tr>
        <w:tc>
          <w:tcPr>
            <w:tcW w:w="9360" w:type="dxa"/>
          </w:tcPr>
          <w:p>
            <w:pPr/>
            <w:r>
              <w:t xml:space="preserve">1320X006</w:t>
            </w:r>
          </w:p>
        </w:tc>
      </w:tr>
      <w:tr>
        <w:tc>
          <w:tcPr>
            <w:tcW w:w="9360" w:type="dxa"/>
          </w:tcPr>
          <w:p>
            <w:pPr/>
            <w:r>
              <w:t xml:space="preserve">1320X017</w:t>
            </w:r>
          </w:p>
        </w:tc>
      </w:tr>
      <w:tr>
        <w:tc>
          <w:tcPr>
            <w:tcW w:w="9360" w:type="dxa"/>
          </w:tcPr>
          <w:p>
            <w:pPr/>
            <w:r>
              <w:t xml:space="preserve">1320Y016</w:t>
            </w:r>
          </w:p>
        </w:tc>
      </w:tr>
      <w:tr>
        <w:tc>
          <w:tcPr>
            <w:tcW w:w="9360" w:type="dxa"/>
          </w:tcPr>
          <w:p>
            <w:pPr/>
            <w:r>
              <w:t xml:space="preserve">1320Z024</w:t>
            </w:r>
          </w:p>
        </w:tc>
      </w:tr>
      <w:tr>
        <w:tc>
          <w:tcPr>
            <w:tcW w:w="9360" w:type="dxa"/>
          </w:tcPr>
          <w:p>
            <w:pPr/>
            <w:r>
              <w:t xml:space="preserve">1320Z026</w:t>
            </w:r>
          </w:p>
        </w:tc>
      </w:tr>
    </w:tbl>
    <w:p>
      <w:pPr>
        <w:pStyle w:val="Heading2"/>
      </w:pPr>
      <w:r>
        <w:t xml:space="preserve">Estado actual y pendientes</w:t>
      </w:r>
    </w:p>
    <w:p>
      <w:pPr>
        <w:pStyle w:val="ListParagraph"/>
        <w:numPr>
          <w:ilvl w:val="0"/>
          <w:numId w:val="4"/>
        </w:numPr>
      </w:pPr>
      <w:r>
        <w:t xml:space="preserve">El trigger sigue vigente para altas nuevas: quien capture un alumno escribe la letra + 3 digitos (ej. </w:t>
      </w:r>
      <w:r>
        <w:rPr>
          <w:rStyle w:val="CodeChar"/>
        </w:rPr>
        <w:t xml:space="preserve">G130</w:t>
      </w:r>
      <w:r>
        <w:t xml:space="preserve">) y la base antepone </w:t>
      </w:r>
      <w:r>
        <w:rPr>
          <w:rStyle w:val="CodeChar"/>
        </w:rPr>
        <w:t xml:space="preserve">1320</w:t>
      </w:r>
      <w:r>
        <w:t xml:space="preserve"> sola.</w:t>
      </w:r>
    </w:p>
    <w:p>
      <w:pPr>
        <w:pStyle w:val="ListParagraph"/>
        <w:numPr>
          <w:ilvl w:val="0"/>
          <w:numId w:val="4"/>
        </w:numPr>
      </w:pPr>
      <w:r>
        <w:t xml:space="preserve">La restriccion de formato esta completamente validada (ya no es </w:t>
      </w:r>
      <w:r>
        <w:rPr>
          <w:rStyle w:val="CodeChar"/>
        </w:rPr>
        <w:t xml:space="preserve">NOT VALID</w:t>
      </w:r>
      <w:r>
        <w:t xml:space="preserve">) sobre las 28 filas existentes.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Pendiente de confirmar:</w:t>
      </w:r>
      <w:r>
        <w:t xml:space="preserve"> si la letra y los 3 digitos los debe seguir escribiendo la persona que da de alta al alumno, o si la base debe generarlos automaticamente sin intervencion manual.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Cambios en la base de datos escolar</dc:title>
  <dc:description>Claude Docs node/2fa148cd-bc3f@7 docx-w5</dc:description>
  <cp:revision>7</cp:revision>
</cp:coreProperties>
</file>