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Formatos institucionales CNCI: análisis para el portal</w:t>
      </w:r>
    </w:p>
    <w:p>
      <w:pPr/>
      <w:r>
        <w:t xml:space="preserve">Sep 20, 2026</w:t>
      </w:r>
      <w:r>
        <w:t xml:space="preserve"> · </w:t>
      </w:r>
      <w:r>
        <w:t xml:space="preserve">@Someone</w:t>
      </w:r>
    </w:p>
    <w:p>
      <w:pPr>
        <w:pStyle w:val="Heading2"/>
      </w:pPr>
      <w:r>
        <w:t xml:space="preserve">Los siete formatos</w:t>
      </w:r>
    </w:p>
    <w:p>
      <w:pPr/>
      <w:r>
        <w:t xml:space="preserve">De los siete formatos que recogimos de la escuela, </w:t>
      </w:r>
      <w:r>
        <w:rPr>
          <w:b/>
        </w:rPr>
        <w:t xml:space="preserve">solo uno necesita una pantalla de captura nueva en el portal</w:t>
      </w:r>
      <w:r>
        <w:t xml:space="preserve">: la disponibilidad del docente. Otro es carga de catálogo. Los cuatro restantes son salidas que se generan solas si existen el pase de lista y la captura de calificaciones.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Formato</w:t>
            </w:r>
          </w:p>
        </w:tc>
        <w:tc>
          <w:tcPr>
            <w:tcW w:w="1872" w:type="dxa"/>
            <w:shd w:val="clear" w:color="auto" w:fill="F2F2F2"/>
          </w:tcPr>
          <w:p>
            <w:pPr/>
            <w:r>
              <w:t xml:space="preserve">Nivel / campus</w:t>
            </w:r>
          </w:p>
        </w:tc>
        <w:tc>
          <w:tcPr>
            <w:tcW w:w="1872" w:type="dxa"/>
            <w:shd w:val="clear" w:color="auto" w:fill="F2F2F2"/>
          </w:tcPr>
          <w:p>
            <w:pPr/>
            <w:r>
              <w:t xml:space="preserve">Qué es en el portal</w:t>
            </w:r>
          </w:p>
        </w:tc>
        <w:tc>
          <w:tcPr>
            <w:tcW w:w="1872" w:type="dxa"/>
            <w:shd w:val="clear" w:color="auto" w:fill="F2F2F2"/>
          </w:tcPr>
          <w:p>
            <w:pPr/>
            <w:r>
              <w:t xml:space="preserve">Fase</w:t>
            </w:r>
          </w:p>
        </w:tc>
      </w:tr>
      <w:tr>
        <w:tc>
          <w:tcPr>
            <w:tcW w:w="1872" w:type="dxa"/>
          </w:tcPr>
          <w:p>
            <w:pPr/>
            <w:r>
              <w:t xml:space="preserve">1</w:t>
            </w:r>
          </w:p>
        </w:tc>
        <w:tc>
          <w:tcPr>
            <w:tcW w:w="1872" w:type="dxa"/>
          </w:tcPr>
          <w:p>
            <w:pPr/>
            <w:r>
              <w:t xml:space="preserve">Disponibilidad de horario, Licenciatura</w:t>
            </w:r>
          </w:p>
        </w:tc>
        <w:tc>
          <w:tcPr>
            <w:tcW w:w="1872" w:type="dxa"/>
          </w:tcPr>
          <w:p>
            <w:pPr/>
            <w:r>
              <w:t xml:space="preserve">Superior · Mty Poniente</w:t>
            </w:r>
          </w:p>
        </w:tc>
        <w:tc>
          <w:tcPr>
            <w:tcW w:w="1872" w:type="dxa"/>
          </w:tcPr>
          <w:p>
            <w:pPr/>
            <w:r>
              <w:t xml:space="preserve">Captura nueva (celular)</w:t>
            </w:r>
          </w:p>
        </w:tc>
        <w:tc>
          <w:tcPr>
            <w:tcW w:w="1872" w:type="dxa"/>
          </w:tcPr>
          <w:p>
            <w:pPr/>
            <w:r>
              <w:t xml:space="preserve">3</w:t>
            </w:r>
          </w:p>
        </w:tc>
      </w:tr>
      <w:tr>
        <w:tc>
          <w:tcPr>
            <w:tcW w:w="1872" w:type="dxa"/>
          </w:tcPr>
          <w:p>
            <w:pPr/>
            <w:r>
              <w:t xml:space="preserve">2</w:t>
            </w:r>
          </w:p>
        </w:tc>
        <w:tc>
          <w:tcPr>
            <w:tcW w:w="1872" w:type="dxa"/>
          </w:tcPr>
          <w:p>
            <w:pPr/>
            <w:r>
              <w:t xml:space="preserve">Disponibilidad de horario, BGTR</w:t>
            </w:r>
          </w:p>
        </w:tc>
        <w:tc>
          <w:tcPr>
            <w:tcW w:w="1872" w:type="dxa"/>
          </w:tcPr>
          <w:p>
            <w:pPr/>
            <w:r>
              <w:t xml:space="preserve">Medio superior · Mty Poniente</w:t>
            </w:r>
          </w:p>
        </w:tc>
        <w:tc>
          <w:tcPr>
            <w:tcW w:w="1872" w:type="dxa"/>
          </w:tcPr>
          <w:p>
            <w:pPr/>
            <w:r>
              <w:t xml:space="preserve">Captura nueva (celular)</w:t>
            </w:r>
          </w:p>
        </w:tc>
        <w:tc>
          <w:tcPr>
            <w:tcW w:w="1872" w:type="dxa"/>
          </w:tcPr>
          <w:p>
            <w:pPr/>
            <w:r>
              <w:t xml:space="preserve">3</w:t>
            </w:r>
          </w:p>
        </w:tc>
      </w:tr>
      <w:tr>
        <w:tc>
          <w:tcPr>
            <w:tcW w:w="1872" w:type="dxa"/>
          </w:tcPr>
          <w:p>
            <w:pPr/>
            <w:r>
              <w:t xml:space="preserve">3</w:t>
            </w:r>
          </w:p>
        </w:tc>
        <w:tc>
          <w:tcPr>
            <w:tcW w:w="1872" w:type="dxa"/>
          </w:tcPr>
          <w:p>
            <w:pPr/>
            <w:r>
              <w:t xml:space="preserve">Lista de alumnos mensual</w:t>
            </w:r>
          </w:p>
        </w:tc>
        <w:tc>
          <w:tcPr>
            <w:tcW w:w="1872" w:type="dxa"/>
          </w:tcPr>
          <w:p>
            <w:pPr/>
            <w:r>
              <w:t xml:space="preserve">Licenciatura · Cumbres</w:t>
            </w:r>
          </w:p>
        </w:tc>
        <w:tc>
          <w:tcPr>
            <w:tcW w:w="1872" w:type="dxa"/>
          </w:tcPr>
          <w:p>
            <w:pPr/>
            <w:r>
              <w:t xml:space="preserve">Salida del pase de lista</w:t>
            </w:r>
          </w:p>
        </w:tc>
        <w:tc>
          <w:tcPr>
            <w:tcW w:w="1872" w:type="dxa"/>
          </w:tcPr>
          <w:p>
            <w:pPr/>
            <w:r>
              <w:t xml:space="preserve">5</w:t>
            </w:r>
          </w:p>
        </w:tc>
      </w:tr>
      <w:tr>
        <w:tc>
          <w:tcPr>
            <w:tcW w:w="1872" w:type="dxa"/>
          </w:tcPr>
          <w:p>
            <w:pPr/>
            <w:r>
              <w:t xml:space="preserve">4</w:t>
            </w:r>
          </w:p>
        </w:tc>
        <w:tc>
          <w:tcPr>
            <w:tcW w:w="1872" w:type="dxa"/>
          </w:tcPr>
          <w:p>
            <w:pPr/>
            <w:r>
              <w:t xml:space="preserve">Mapa curricular BGTR</w:t>
            </w:r>
          </w:p>
        </w:tc>
        <w:tc>
          <w:tcPr>
            <w:tcW w:w="1872" w:type="dxa"/>
          </w:tcPr>
          <w:p>
            <w:pPr/>
            <w:r>
              <w:t xml:space="preserve">Medio superior</w:t>
            </w:r>
          </w:p>
        </w:tc>
        <w:tc>
          <w:tcPr>
            <w:tcW w:w="1872" w:type="dxa"/>
          </w:tcPr>
          <w:p>
            <w:pPr/>
            <w:r>
              <w:t xml:space="preserve">Carga de catálogo</w:t>
            </w:r>
          </w:p>
        </w:tc>
        <w:tc>
          <w:tcPr>
            <w:tcW w:w="1872" w:type="dxa"/>
          </w:tcPr>
          <w:p>
            <w:pPr/>
            <w:r>
              <w:t xml:space="preserve">1</w:t>
            </w:r>
          </w:p>
        </w:tc>
      </w:tr>
      <w:tr>
        <w:tc>
          <w:tcPr>
            <w:tcW w:w="1872" w:type="dxa"/>
          </w:tcPr>
          <w:p>
            <w:pPr/>
            <w:r>
              <w:t xml:space="preserve">5</w:t>
            </w:r>
          </w:p>
        </w:tc>
        <w:tc>
          <w:tcPr>
            <w:tcW w:w="1872" w:type="dxa"/>
          </w:tcPr>
          <w:p>
            <w:pPr/>
            <w:r>
              <w:t xml:space="preserve">Acta de calificaciones, bachillerato</w:t>
            </w:r>
          </w:p>
        </w:tc>
        <w:tc>
          <w:tcPr>
            <w:tcW w:w="1872" w:type="dxa"/>
          </w:tcPr>
          <w:p>
            <w:pPr/>
            <w:r>
              <w:t xml:space="preserve">Medio superior · Cumbres</w:t>
            </w:r>
          </w:p>
        </w:tc>
        <w:tc>
          <w:tcPr>
            <w:tcW w:w="1872" w:type="dxa"/>
          </w:tcPr>
          <w:p>
            <w:pPr/>
            <w:r>
              <w:t xml:space="preserve">Salida de calificaciones + faltas</w:t>
            </w:r>
          </w:p>
        </w:tc>
        <w:tc>
          <w:tcPr>
            <w:tcW w:w="1872" w:type="dxa"/>
          </w:tcPr>
          <w:p>
            <w:pPr/>
            <w:r>
              <w:t xml:space="preserve">4</w:t>
            </w:r>
          </w:p>
        </w:tc>
      </w:tr>
      <w:tr>
        <w:tc>
          <w:tcPr>
            <w:tcW w:w="1872" w:type="dxa"/>
          </w:tcPr>
          <w:p>
            <w:pPr/>
            <w:r>
              <w:t xml:space="preserve">6</w:t>
            </w:r>
          </w:p>
        </w:tc>
        <w:tc>
          <w:tcPr>
            <w:tcW w:w="1872" w:type="dxa"/>
          </w:tcPr>
          <w:p>
            <w:pPr/>
            <w:r>
              <w:t xml:space="preserve">Boleta de calificaciones</w:t>
            </w:r>
          </w:p>
        </w:tc>
        <w:tc>
          <w:tcPr>
            <w:tcW w:w="1872" w:type="dxa"/>
          </w:tcPr>
          <w:p>
            <w:pPr/>
            <w:r>
              <w:t xml:space="preserve">Medio superior · Cumbres</w:t>
            </w:r>
          </w:p>
        </w:tc>
        <w:tc>
          <w:tcPr>
            <w:tcW w:w="1872" w:type="dxa"/>
          </w:tcPr>
          <w:p>
            <w:pPr/>
            <w:r>
              <w:t xml:space="preserve">Salida de calificaciones + faltas</w:t>
            </w:r>
          </w:p>
        </w:tc>
        <w:tc>
          <w:tcPr>
            <w:tcW w:w="1872" w:type="dxa"/>
          </w:tcPr>
          <w:p>
            <w:pPr/>
            <w:r>
              <w:t xml:space="preserve">4</w:t>
            </w:r>
          </w:p>
        </w:tc>
      </w:tr>
      <w:tr>
        <w:tc>
          <w:tcPr>
            <w:tcW w:w="1872" w:type="dxa"/>
          </w:tcPr>
          <w:p>
            <w:pPr/>
            <w:r>
              <w:t xml:space="preserve">7</w:t>
            </w:r>
          </w:p>
        </w:tc>
        <w:tc>
          <w:tcPr>
            <w:tcW w:w="1872" w:type="dxa"/>
          </w:tcPr>
          <w:p>
            <w:pPr/>
            <w:r>
              <w:t xml:space="preserve">Acta de evaluación, licenciatura</w:t>
            </w:r>
          </w:p>
        </w:tc>
        <w:tc>
          <w:tcPr>
            <w:tcW w:w="1872" w:type="dxa"/>
          </w:tcPr>
          <w:p>
            <w:pPr/>
            <w:r>
              <w:t xml:space="preserve">Superior · Cumbres</w:t>
            </w:r>
          </w:p>
        </w:tc>
        <w:tc>
          <w:tcPr>
            <w:tcW w:w="1872" w:type="dxa"/>
          </w:tcPr>
          <w:p>
            <w:pPr/>
            <w:r>
              <w:t xml:space="preserve">Salida de calificaciones + faltas</w:t>
            </w:r>
          </w:p>
        </w:tc>
        <w:tc>
          <w:tcPr>
            <w:tcW w:w="1872" w:type="dxa"/>
          </w:tcPr>
          <w:p>
            <w:pPr/>
            <w:r>
              <w:t xml:space="preserve">4</w:t>
            </w:r>
          </w:p>
        </w:tc>
      </w:tr>
    </w:tbl>
    <w:p>
      <w:pPr/>
      <w:r>
        <w:t xml:space="preserve">Los formatos 1 y 2 vienen de Campus Monterrey Poniente; los formatos 3, 5, 6 y 7 vienen de Campus Cumbres. Si el sistema va a servir a más de un campus, eso afecta desde el encabezado de cada reporte hasta el modelo de datos.</w:t>
      </w:r>
    </w:p>
    <w:p>
      <w:pPr>
        <w:pStyle w:val="Heading2"/>
      </w:pPr>
      <w:r>
        <w:t xml:space="preserve">Disponibilidad del docente</w:t>
      </w:r>
    </w:p>
    <w:p>
      <w:pPr/>
      <w:r>
        <w:t xml:space="preserve">El formato es más simple de lo que aparenta: </w:t>
      </w:r>
      <w:r>
        <w:rPr>
          <w:b/>
        </w:rPr>
        <w:t xml:space="preserve">no es una rejilla de bloques de hora, es una hora de entrada y una de salida por día, por turno.</w:t>
      </w:r>
      <w:r>
        <w:t xml:space="preserve"> Un solo rango contiguo por celda. Eso permite resolverlo en celular sin arrastrar nada.</w:t>
      </w:r>
    </w:p>
    <w:p>
      <w:pPr/>
      <w:r>
        <w:t xml:space="preserve">Hay dos versiones del mismo formato, que difieren solo en el catálogo de turnos: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Versión</w:t>
            </w:r>
          </w:p>
        </w:tc>
        <w:tc>
          <w:tcPr>
            <w:tcW w:w="2340" w:type="dxa"/>
            <w:shd w:val="clear" w:color="auto" w:fill="F2F2F2"/>
          </w:tcPr>
          <w:p>
            <w:pPr/>
            <w:r>
              <w:t xml:space="preserve">Nivel</w:t>
            </w:r>
          </w:p>
        </w:tc>
        <w:tc>
          <w:tcPr>
            <w:tcW w:w="2340" w:type="dxa"/>
            <w:shd w:val="clear" w:color="auto" w:fill="F2F2F2"/>
          </w:tcPr>
          <w:p>
            <w:pPr/>
            <w:r>
              <w:t xml:space="preserve">Turnos</w:t>
            </w:r>
          </w:p>
        </w:tc>
        <w:tc>
          <w:tcPr>
            <w:tcW w:w="2340" w:type="dxa"/>
            <w:shd w:val="clear" w:color="auto" w:fill="F2F2F2"/>
          </w:tcPr>
          <w:p>
            <w:pPr/>
            <w:r>
              <w:t xml:space="preserve">Días</w:t>
            </w:r>
          </w:p>
        </w:tc>
      </w:tr>
      <w:tr>
        <w:tc>
          <w:tcPr>
            <w:tcW w:w="2340" w:type="dxa"/>
          </w:tcPr>
          <w:p>
            <w:pPr/>
            <w:r>
              <w:t xml:space="preserve">Licenciatura</w:t>
            </w:r>
          </w:p>
        </w:tc>
        <w:tc>
          <w:tcPr>
            <w:tcW w:w="2340" w:type="dxa"/>
          </w:tcPr>
          <w:p>
            <w:pPr/>
            <w:r>
              <w:t xml:space="preserve">Superior</w:t>
            </w:r>
          </w:p>
        </w:tc>
        <w:tc>
          <w:tcPr>
            <w:tcW w:w="2340" w:type="dxa"/>
          </w:tcPr>
          <w:p>
            <w:pPr/>
            <w:r>
              <w:t xml:space="preserve">Matutino, Nocturno, Sabatino</w:t>
            </w:r>
          </w:p>
        </w:tc>
        <w:tc>
          <w:tcPr>
            <w:tcW w:w="2340" w:type="dxa"/>
          </w:tcPr>
          <w:p>
            <w:pPr/>
            <w:r>
              <w:t xml:space="preserve">Lun–Vie; sábado aparte</w:t>
            </w:r>
          </w:p>
        </w:tc>
      </w:tr>
      <w:tr>
        <w:tc>
          <w:tcPr>
            <w:tcW w:w="2340" w:type="dxa"/>
          </w:tcPr>
          <w:p>
            <w:pPr/>
            <w:r>
              <w:t xml:space="preserve">BGTR</w:t>
            </w:r>
          </w:p>
        </w:tc>
        <w:tc>
          <w:tcPr>
            <w:tcW w:w="2340" w:type="dxa"/>
          </w:tcPr>
          <w:p>
            <w:pPr/>
            <w:r>
              <w:t xml:space="preserve">Medio superior</w:t>
            </w:r>
          </w:p>
        </w:tc>
        <w:tc>
          <w:tcPr>
            <w:tcW w:w="2340" w:type="dxa"/>
          </w:tcPr>
          <w:p>
            <w:pPr/>
            <w:r>
              <w:t xml:space="preserve">Matutino, Sabatino</w:t>
            </w:r>
          </w:p>
        </w:tc>
        <w:tc>
          <w:tcPr>
            <w:tcW w:w="2340" w:type="dxa"/>
          </w:tcPr>
          <w:p>
            <w:pPr/>
            <w:r>
              <w:t xml:space="preserve">Lun–Vie; sábado aparte</w:t>
            </w:r>
          </w:p>
        </w:tc>
      </w:tr>
    </w:tbl>
    <w:p>
      <w:pPr>
        <w:pStyle w:val="Heading3"/>
      </w:pPr>
      <w:r>
        <w:t xml:space="preserve">Campos del formato</w:t>
      </w:r>
    </w:p>
    <w:p>
      <w:pPr>
        <w:pStyle w:val="ListParagraph"/>
        <w:numPr>
          <w:ilvl w:val="0"/>
          <w:numId w:val="2"/>
        </w:numPr>
      </w:pPr>
      <w:r>
        <w:t xml:space="preserve">Maestro (ya existe en su ficha, solo se muestra)</w:t>
      </w:r>
    </w:p>
    <w:p>
      <w:pPr>
        <w:pStyle w:val="ListParagraph"/>
        <w:numPr>
          <w:ilvl w:val="0"/>
          <w:numId w:val="2"/>
        </w:numPr>
      </w:pPr>
      <w:r>
        <w:t xml:space="preserve">Título o especialidad en (ya existe en su ficha, editable)</w:t>
      </w:r>
    </w:p>
    <w:p>
      <w:pPr>
        <w:pStyle w:val="ListParagraph"/>
        <w:numPr>
          <w:ilvl w:val="0"/>
          <w:numId w:val="2"/>
        </w:numPr>
      </w:pPr>
      <w:r>
        <w:t xml:space="preserve">Tetramestre (del periodo abierto por Coordinación)</w:t>
      </w:r>
    </w:p>
    <w:p>
      <w:pPr>
        <w:pStyle w:val="ListParagraph"/>
        <w:numPr>
          <w:ilvl w:val="0"/>
          <w:numId w:val="2"/>
        </w:numPr>
      </w:pPr>
      <w:r>
        <w:t xml:space="preserve">Por cada turno y día: hora de entrada y hora de salida</w:t>
      </w:r>
    </w:p>
    <w:p>
      <w:pPr>
        <w:pStyle w:val="ListParagraph"/>
        <w:numPr>
          <w:ilvl w:val="0"/>
          <w:numId w:val="2"/>
        </w:numPr>
      </w:pPr>
      <w:r>
        <w:rPr>
          <w:b/>
        </w:rPr>
        <w:t xml:space="preserve">Materias</w:t>
      </w:r>
      <w:r>
        <w:t xml:space="preserve"> — dos columnas de líneas al pie donde hoy el docente escribe a mano qué puede impartir</w:t>
      </w:r>
    </w:p>
    <w:p>
      <w:pPr>
        <w:pStyle w:val="Heading3"/>
      </w:pPr>
      <w:r>
        <w:t xml:space="preserve">Diseño propuesto en celular</w:t>
      </w:r>
    </w:p>
    <w:p>
      <w:pPr/>
      <w:r>
        <w:t xml:space="preserve">Por turno, cinco renglones (uno para sábado) con dos selectores de hora y un interruptor de "no disponible ese día". El bloque de materias </w:t>
      </w:r>
      <w:r>
        <w:rPr>
          <w:b/>
        </w:rPr>
        <w:t xml:space="preserve">no debe ser texto libre</w:t>
      </w:r>
      <w:r>
        <w:t xml:space="preserve">: se convierte en selección múltiple contra el catálogo de materias, filtrado por el nivel del formulario. Ese dato es el que alimenta las sugerencias del tablero de horarios de Coordinación, así que si llega como texto libre el tablero no puede usarlo.</w:t>
      </w:r>
    </w:p>
    <w:p>
      <w:pPr>
        <w:pStyle w:val="Heading3"/>
      </w:pPr>
      <w:r>
        <w:t xml:space="preserve">El formato es por nivel, no único</w:t>
      </w:r>
    </w:p>
    <w:p>
      <w:pPr/>
      <w:r>
        <w:t xml:space="preserve">Si un docente da clases en bachillerato y en licenciatura, hoy llena dos hojas distintas. El formulario tiene que preguntar primero en qué niveles participa y luego mostrar los turnos que corresponden a cada uno.</w:t>
      </w:r>
    </w:p>
    <w:p>
      <w:pPr/>
      <w:r>
        <w:t xml:space="preserve">Esto precisa el pendiente que ya traía el plan ("falta la modalidad en </w:t>
      </w:r>
      <w:r>
        <w:rPr>
          <w:rStyle w:val="CodeChar"/>
        </w:rPr>
        <w:t xml:space="preserve">disponibilidad_docente</w:t>
      </w:r>
      <w:r>
        <w:t xml:space="preserve">"): el campo que hay que pedirle al equipo de BD </w:t>
      </w:r>
      <w:r>
        <w:rPr>
          <w:b/>
        </w:rPr>
        <w:t xml:space="preserve">debe distinguir nivel y turno, no solo turno</w:t>
      </w:r>
      <w:r>
        <w:t xml:space="preserve">.</w:t>
      </w:r>
    </w:p>
    <w:p>
      <w:pPr>
        <w:pStyle w:val="Heading2"/>
      </w:pPr>
      <w:r>
        <w:t xml:space="preserve">Mapa curricular BGTR</w:t>
      </w:r>
    </w:p>
    <w:p>
      <w:pPr/>
      <w:r>
        <w:t xml:space="preserve">No es una pantalla de captura: es la carga inicial del plan de estudios. La hoja trae cuatro columnas —carrera, grupo, materia y clave— con claves tipo </w:t>
      </w:r>
      <w:r>
        <w:rPr>
          <w:rStyle w:val="CodeChar"/>
        </w:rPr>
        <w:t xml:space="preserve">BI1CTR</w:t>
      </w:r>
      <w:r>
        <w:t xml:space="preserve">, </w:t>
      </w:r>
      <w:r>
        <w:rPr>
          <w:rStyle w:val="CodeChar"/>
        </w:rPr>
        <w:t xml:space="preserve">MA1CTR</w:t>
      </w:r>
      <w:r>
        <w:t xml:space="preserve">, </w:t>
      </w:r>
      <w:r>
        <w:rPr>
          <w:rStyle w:val="CodeChar"/>
        </w:rPr>
        <w:t xml:space="preserve">QU1CTR</w:t>
      </w:r>
      <w:r>
        <w:t xml:space="preserve">, y unas 50 materias.</w:t>
      </w:r>
    </w:p>
    <w:p>
      <w:pPr/>
      <w:r>
        <w:rPr>
          <w:b/>
        </w:rPr>
        <w:t xml:space="preserve">Cuidado con la columna "GRUPO".</w:t>
      </w:r>
      <w:r>
        <w:t xml:space="preserve"> Sus valores van del 11 al 16, seis niveles. En un bachillerato tetramestral eso casi seguro son los </w:t>
      </w:r>
      <w:r>
        <w:rPr>
          <w:b/>
        </w:rPr>
        <w:t xml:space="preserve">seis tetramestres del plan</w:t>
      </w:r>
      <w:r>
        <w:t xml:space="preserve">, no grupos-sección. Hay que confirmarlo antes de modelar: si es plan de estudios va a </w:t>
      </w:r>
      <w:r>
        <w:rPr>
          <w:rStyle w:val="CodeChar"/>
        </w:rPr>
        <w:t xml:space="preserve">plan</w:t>
      </w:r>
      <w:r>
        <w:t xml:space="preserve"> y </w:t>
      </w:r>
      <w:r>
        <w:rPr>
          <w:rStyle w:val="CodeChar"/>
        </w:rPr>
        <w:t xml:space="preserve">materia</w:t>
      </w:r>
      <w:r>
        <w:t xml:space="preserve">, y cargarlo en </w:t>
      </w:r>
      <w:r>
        <w:rPr>
          <w:rStyle w:val="CodeChar"/>
        </w:rPr>
        <w:t xml:space="preserve">grupo</w:t>
      </w:r>
      <w:r>
        <w:t xml:space="preserve"> sería meter 50 materias en la tabla equivocada.</w:t>
      </w:r>
    </w:p>
    <w:p>
      <w:pPr/>
      <w:r>
        <w:t xml:space="preserve">En el portal vive en Catálogos académicos, fase 1. Lo que vale la pena que diseñes aquí es una </w:t>
      </w:r>
      <w:r>
        <w:rPr>
          <w:b/>
        </w:rPr>
        <w:t xml:space="preserve">importación desde Excel o CSV con vista previa y validación de claves duplicadas</w:t>
      </w:r>
      <w:r>
        <w:t xml:space="preserve">: cargar a mano estas materias más las de licenciatura son varias horas de trabajo de alguien, y es un error fácil de cometer.</w:t>
      </w:r>
    </w:p>
    <w:p>
      <w:pPr>
        <w:pStyle w:val="Heading2"/>
      </w:pPr>
      <w:r>
        <w:t xml:space="preserve">Las cuatro salidas generadas</w:t>
      </w:r>
    </w:p>
    <w:p>
      <w:pPr/>
      <w:r>
        <w:t xml:space="preserve">Ninguna de estas cuatro necesita que alguien la llene. Todas salen de dos capturas que ya están en el plan: el pase de lista del docente y la captura de calificaciones por parcial.</w:t>
      </w:r>
    </w:p>
    <w:p>
      <w:pPr>
        <w:pStyle w:val="Heading3"/>
      </w:pPr>
      <w:r>
        <w:t xml:space="preserve">Lista de alumnos mensual</w:t>
      </w:r>
    </w:p>
    <w:p>
      <w:pPr/>
      <w:r>
        <w:t xml:space="preserve">Encabezado con materia, maestro, grupo, turno y mes. Columnas: carrera, matrícula, nombre completo y los días del mes. 25 renglones.</w:t>
      </w:r>
    </w:p>
    <w:p>
      <w:pPr/>
      <w:r>
        <w:t xml:space="preserve">Dos problemas de diseño:</w:t>
      </w:r>
    </w:p>
    <w:p>
      <w:pPr>
        <w:pStyle w:val="ListParagraph"/>
        <w:numPr>
          <w:ilvl w:val="0"/>
          <w:numId w:val="3"/>
        </w:numPr>
      </w:pPr>
      <w:r>
        <w:t xml:space="preserve">La leyenda del papel solo tiene </w:t>
      </w:r>
      <w:r>
        <w:rPr>
          <w:b/>
        </w:rPr>
        <w:t xml:space="preserve">punto = asistencia</w:t>
      </w:r>
      <w:r>
        <w:t xml:space="preserve"> y </w:t>
      </w:r>
      <w:r>
        <w:rPr>
          <w:b/>
        </w:rPr>
        <w:t xml:space="preserve">diagonal = falta</w:t>
      </w:r>
      <w:r>
        <w:t xml:space="preserve">. El sistema maneja cuatro estados: presente, ausente, retardo y justificada. Hay que definir cómo se imprimen retardo y justificada, o si se colapsan a los dos símbolos del formato.</w:t>
      </w:r>
    </w:p>
    <w:p>
      <w:pPr>
        <w:pStyle w:val="ListParagraph"/>
        <w:numPr>
          <w:ilvl w:val="0"/>
          <w:numId w:val="3"/>
        </w:numPr>
      </w:pPr>
      <w:r>
        <w:t xml:space="preserve">Son </w:t>
      </w:r>
      <w:r>
        <w:rPr>
          <w:b/>
        </w:rPr>
        <w:t xml:space="preserve">25 renglones fijos</w:t>
      </w:r>
      <w:r>
        <w:t xml:space="preserve">. Si un grupo trae 28 inscritos el formato oficial se rompe: hay que definir si pagina o si estira.</w:t>
      </w:r>
    </w:p>
    <w:p>
      <w:pPr>
        <w:pStyle w:val="Heading3"/>
      </w:pPr>
      <w:r>
        <w:t xml:space="preserve">Acta de calificaciones, bachillerato</w:t>
      </w:r>
    </w:p>
    <w:p>
      <w:pPr/>
      <w:r>
        <w:t xml:space="preserve">Por grupo y por parcial. Todas las materias del tetramestre en columnas, cada una con su calificación y su propia columna de faltas. Las faltas salen del pase de lista; las calificaciones, de la captura del docente.</w:t>
      </w:r>
    </w:p>
    <w:p>
      <w:pPr/>
      <w:r>
        <w:t xml:space="preserve">La hoja trae dos notas escritas a mano que son reglas del negocio, no adorno:</w:t>
      </w:r>
    </w:p>
    <w:p>
      <w:pPr>
        <w:pStyle w:val="ListParagraph"/>
        <w:numPr>
          <w:ilvl w:val="0"/>
          <w:numId w:val="4"/>
        </w:numPr>
      </w:pPr>
      <w:r>
        <w:rPr>
          <w:b/>
        </w:rPr>
        <w:t xml:space="preserve">El índice de reprobación no puede ser mayor al 5%.</w:t>
      </w:r>
      <w:r>
        <w:t xml:space="preserve"> Sirve como alerta en el dashboard de Coordinación, calculada en vivo al cerrar cada parcial.</w:t>
      </w:r>
    </w:p>
    <w:p>
      <w:pPr>
        <w:pStyle w:val="ListParagraph"/>
        <w:numPr>
          <w:ilvl w:val="0"/>
          <w:numId w:val="4"/>
        </w:numPr>
      </w:pPr>
      <w:r>
        <w:rPr>
          <w:b/>
        </w:rPr>
        <w:t xml:space="preserve">El formato lo suben a Drive.</w:t>
      </w:r>
      <w:r>
        <w:t xml:space="preserve"> Así funciona hoy el proceso, y es la razón por la que la exportación a Excel no es opcional.</w:t>
      </w:r>
    </w:p>
    <w:p>
      <w:pPr>
        <w:pStyle w:val="Heading3"/>
      </w:pPr>
      <w:r>
        <w:t xml:space="preserve">Acta de evaluación, licenciatura</w:t>
      </w:r>
    </w:p>
    <w:p>
      <w:pPr/>
      <w:r>
        <w:t xml:space="preserve">Es </w:t>
      </w:r>
      <w:r>
        <w:rPr>
          <w:b/>
        </w:rPr>
        <w:t xml:space="preserve">por materia</w:t>
      </w:r>
      <w:r>
        <w:t xml:space="preserve">, no por grupo, y trae la regla de cálculo más dura del paquete: cuatro parciales ponderados.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Parcial</w:t>
            </w:r>
          </w:p>
        </w:tc>
        <w:tc>
          <w:tcPr>
            <w:tcW w:w="4680" w:type="dxa"/>
            <w:shd w:val="clear" w:color="auto" w:fill="F2F2F2"/>
          </w:tcPr>
          <w:p>
            <w:pPr/>
            <w:r>
              <w:t xml:space="preserve">Ponderación</w:t>
            </w:r>
          </w:p>
        </w:tc>
      </w:tr>
      <w:tr>
        <w:tc>
          <w:tcPr>
            <w:tcW w:w="4680" w:type="dxa"/>
          </w:tcPr>
          <w:p>
            <w:pPr/>
            <w:r>
              <w:t xml:space="preserve">1er</w:t>
            </w:r>
          </w:p>
        </w:tc>
        <w:tc>
          <w:tcPr>
            <w:tcW w:w="4680" w:type="dxa"/>
          </w:tcPr>
          <w:p>
            <w:pPr/>
            <w:r>
              <w:t xml:space="preserve">15%</w:t>
            </w:r>
          </w:p>
        </w:tc>
      </w:tr>
      <w:tr>
        <w:tc>
          <w:tcPr>
            <w:tcW w:w="4680" w:type="dxa"/>
          </w:tcPr>
          <w:p>
            <w:pPr/>
            <w:r>
              <w:t xml:space="preserve">2do</w:t>
            </w:r>
          </w:p>
        </w:tc>
        <w:tc>
          <w:tcPr>
            <w:tcW w:w="4680" w:type="dxa"/>
          </w:tcPr>
          <w:p>
            <w:pPr/>
            <w:r>
              <w:t xml:space="preserve">25%</w:t>
            </w:r>
          </w:p>
        </w:tc>
      </w:tr>
      <w:tr>
        <w:tc>
          <w:tcPr>
            <w:tcW w:w="4680" w:type="dxa"/>
          </w:tcPr>
          <w:p>
            <w:pPr/>
            <w:r>
              <w:t xml:space="preserve">3er</w:t>
            </w:r>
          </w:p>
        </w:tc>
        <w:tc>
          <w:tcPr>
            <w:tcW w:w="4680" w:type="dxa"/>
          </w:tcPr>
          <w:p>
            <w:pPr/>
            <w:r>
              <w:t xml:space="preserve">25%</w:t>
            </w:r>
          </w:p>
        </w:tc>
      </w:tr>
      <w:tr>
        <w:tc>
          <w:tcPr>
            <w:tcW w:w="4680" w:type="dxa"/>
          </w:tcPr>
          <w:p>
            <w:pPr/>
            <w:r>
              <w:t xml:space="preserve">4to</w:t>
            </w:r>
          </w:p>
        </w:tc>
        <w:tc>
          <w:tcPr>
            <w:tcW w:w="4680" w:type="dxa"/>
          </w:tcPr>
          <w:p>
            <w:pPr/>
            <w:r>
              <w:t xml:space="preserve">35%</w:t>
            </w:r>
          </w:p>
        </w:tc>
      </w:tr>
    </w:tbl>
    <w:p>
      <w:pPr/>
      <w:r>
        <w:t xml:space="preserve">Cada parcial lleva su calificación y su columna de faltas. Al final: total de faltas, calificación final numérica y </w:t>
      </w:r>
      <w:r>
        <w:rPr>
          <w:b/>
        </w:rPr>
        <w:t xml:space="preserve">la final escrita con letra</w:t>
      </w:r>
      <w:r>
        <w:t xml:space="preserve">. Firma del alumno por renglón, más firmas de maestro y Coordinación Académica.</w:t>
      </w:r>
    </w:p>
    <w:p>
      <w:pPr/>
      <w:r>
        <w:rPr>
          <w:b/>
        </w:rPr>
        <w:t xml:space="preserve">Hay una inconsistencia que hay que aclarar antes de programar el cálculo.</w:t>
      </w:r>
      <w:r>
        <w:t xml:space="preserve"> En el ejemplo lleno de la hoja, el 4to parcial aparece con 2.5 y 10, y el total da 2.50 con final OCHO. Con 35% y calificación 10, la aportación sería 3.5, no 2.5. O la ponderación del encabezado no es la que se usa, o las columnas significan otra cosa. Pedir una hoja ya llena y completa, con los cuatro parciales, y de paso preguntar cómo se redondea al convertir a letra.</w:t>
      </w:r>
    </w:p>
    <w:p>
      <w:pPr>
        <w:pStyle w:val="Heading3"/>
      </w:pPr>
      <w:r>
        <w:t xml:space="preserve">Boleta de calificaciones</w:t>
      </w:r>
    </w:p>
    <w:p>
      <w:pPr/>
      <w:r>
        <w:t xml:space="preserve">Una por alumno, dirigida a los padres. Materias en renglones, cuatro parciales con su columna de faltas cada uno, y la final. Escala 0 a 10, mínima aprobatoria 7.0. Firman tutor de grupo y Coordinadora de Bachillerato.</w:t>
      </w:r>
    </w:p>
    <w:p>
      <w:pPr/>
      <w:r>
        <w:t xml:space="preserve">Es la misma fuente de datos que el acta, presentada al revés. Lo único que no sale solo es el campo de </w:t>
      </w:r>
      <w:r>
        <w:rPr>
          <w:b/>
        </w:rPr>
        <w:t xml:space="preserve">observaciones del tutor</w:t>
      </w:r>
      <w:r>
        <w:t xml:space="preserve">: necesita una pantalla de captura, probablemente en la ficha del alumno por tetramestre.</w:t>
      </w:r>
    </w:p>
    <w:p>
      <w:pPr>
        <w:pStyle w:val="Heading2"/>
      </w:pPr>
      <w:r>
        <w:t xml:space="preserve">Qué cambia en el portal</w:t>
      </w:r>
    </w:p>
    <w:p>
      <w:pPr>
        <w:pStyle w:val="Heading3"/>
      </w:pPr>
      <w:r>
        <w:t xml:space="preserve">Un solo motor de reportes, cuatro plantillas</w:t>
      </w:r>
    </w:p>
    <w:p>
      <w:pPr/>
      <w:r>
        <w:t xml:space="preserve">Las cuatro salidas comparten fuente y estructura. En vez de cuatro exportaciones distintas, conviene una sola pantalla de Reportes con selector de formato, filtros y salida a PDF y Excel, más cuatro plantillas. Ya está en fase 5 del calendario; ahora sabemos exactamente cuáles son las plantillas y qué campos lleva cada una.</w:t>
      </w:r>
    </w:p>
    <w:p>
      <w:pPr>
        <w:pStyle w:val="Heading3"/>
      </w:pPr>
      <w:r>
        <w:t xml:space="preserve">La ponderación de parciales es configuración, no código</w:t>
      </w:r>
    </w:p>
    <w:p>
      <w:pPr/>
      <w:r>
        <w:t xml:space="preserve">Bachillerato y licenciatura pueden diferir en número de parciales y en ponderación, y la escuela puede cambiarlos entre tetramestres. Debe ser un catálogo por nivel y periodo. Hoy es poco probable que esté en las 45 tablas: hay que revisarlo con Carlitos y meterlo en la propuesta </w:t>
      </w:r>
      <w:r>
        <w:rPr>
          <w:rStyle w:val="CodeChar"/>
        </w:rPr>
        <w:t xml:space="preserve">.sql</w:t>
      </w:r>
      <w:r>
        <w:t xml:space="preserve"> pendiente, junto con la modalidad de la disponibilidad.</w:t>
      </w:r>
    </w:p>
    <w:p>
      <w:pPr>
        <w:pStyle w:val="Heading3"/>
      </w:pPr>
      <w:r>
        <w:t xml:space="preserve">Multi-campus</w:t>
      </w:r>
    </w:p>
    <w:p>
      <w:pPr/>
      <w:r>
        <w:t xml:space="preserve">Los formatos de disponibilidad son de Campus Monterrey Poniente; los de listas, actas y boleta son de Campus Cumbres. Si el sistema va a servir a más de un campus, afecta desde el encabezado de cada reporte hasta el modelo. Es barato preguntarlo ahora y caro descubrirlo en noviembre.</w:t>
      </w:r>
    </w:p>
    <w:p>
      <w:pPr>
        <w:pStyle w:val="Heading2"/>
      </w:pPr>
      <w:r>
        <w:t xml:space="preserve">Preguntas abiertas</w:t>
      </w:r>
    </w:p>
    <w:p>
      <w:pPr>
        <w:pStyle w:val="Heading3"/>
      </w:pPr>
      <w:r>
        <w:t xml:space="preserve">Para Coordinación</w:t>
      </w:r>
    </w:p>
    <w:p>
      <w:pPr>
        <w:pStyle w:val="ListParagraph"/>
        <w:numPr>
          <w:ilvl w:val="0"/>
          <w:numId w:val="5"/>
        </w:numPr>
      </w:pPr>
      <w:r>
        <w:t xml:space="preserve">☐ ¿Cómo se imprimen retardo y justificada en la lista mensual, si el formato solo tiene punto y diagonal?</w:t>
      </w:r>
    </w:p>
    <w:p>
      <w:pPr>
        <w:pStyle w:val="ListParagraph"/>
        <w:numPr>
          <w:ilvl w:val="0"/>
          <w:numId w:val="5"/>
        </w:numPr>
      </w:pPr>
      <w:r>
        <w:t xml:space="preserve">☐ ¿Qué pasa cuando un grupo tiene más de 25 alumnos en la lista mensual: pagina o estira?</w:t>
      </w:r>
    </w:p>
    <w:p>
      <w:pPr>
        <w:pStyle w:val="ListParagraph"/>
        <w:numPr>
          <w:ilvl w:val="0"/>
          <w:numId w:val="5"/>
        </w:numPr>
      </w:pPr>
      <w:r>
        <w:t xml:space="preserve">☐ Pedir un acta de evaluación de licenciatura ya llena y completa, con los cuatro parciales, para resolver la inconsistencia de la ponderación.</w:t>
      </w:r>
    </w:p>
    <w:p>
      <w:pPr>
        <w:pStyle w:val="ListParagraph"/>
        <w:numPr>
          <w:ilvl w:val="0"/>
          <w:numId w:val="5"/>
        </w:numPr>
      </w:pPr>
      <w:r>
        <w:t xml:space="preserve">☐ ¿Cómo se redondea al convertir la calificación final a letra?</w:t>
      </w:r>
    </w:p>
    <w:p>
      <w:pPr>
        <w:pStyle w:val="ListParagraph"/>
        <w:numPr>
          <w:ilvl w:val="0"/>
          <w:numId w:val="5"/>
        </w:numPr>
      </w:pPr>
      <w:r>
        <w:t xml:space="preserve">☐ ¿El sistema va a servir a más de un campus?</w:t>
      </w:r>
    </w:p>
    <w:p>
      <w:pPr>
        <w:pStyle w:val="ListParagraph"/>
        <w:numPr>
          <w:ilvl w:val="0"/>
          <w:numId w:val="5"/>
        </w:numPr>
      </w:pPr>
      <w:r>
        <w:t xml:space="preserve">☐ ¿La ponderación de parciales es la misma en bachillerato que en licenciatura? ¿Cambia entre tetramestres?</w:t>
      </w:r>
    </w:p>
    <w:p>
      <w:pPr>
        <w:pStyle w:val="Heading3"/>
      </w:pPr>
      <w:r>
        <w:t xml:space="preserve">Para el equipo de BD (vía Carlitos)</w:t>
      </w:r>
    </w:p>
    <w:p>
      <w:pPr>
        <w:pStyle w:val="ListParagraph"/>
        <w:numPr>
          <w:ilvl w:val="0"/>
          <w:numId w:val="6"/>
        </w:numPr>
      </w:pPr>
      <w:r>
        <w:t xml:space="preserve">☐ </w:t>
      </w:r>
      <w:r>
        <w:rPr>
          <w:rStyle w:val="CodeChar"/>
        </w:rPr>
        <w:t xml:space="preserve">disponibilidad_docente</w:t>
      </w:r>
      <w:r>
        <w:t xml:space="preserve"> necesita distinguir </w:t>
      </w:r>
      <w:r>
        <w:rPr>
          <w:b/>
        </w:rPr>
        <w:t xml:space="preserve">nivel y turno</w:t>
      </w:r>
      <w:r>
        <w:t xml:space="preserve">, no solo turno.</w:t>
      </w:r>
    </w:p>
    <w:p>
      <w:pPr>
        <w:pStyle w:val="ListParagraph"/>
        <w:numPr>
          <w:ilvl w:val="0"/>
          <w:numId w:val="6"/>
        </w:numPr>
      </w:pPr>
      <w:r>
        <w:t xml:space="preserve">☐ Catálogo de ponderación de parciales por nivel y periodo.</w:t>
      </w:r>
    </w:p>
    <w:p>
      <w:pPr>
        <w:pStyle w:val="ListParagraph"/>
        <w:numPr>
          <w:ilvl w:val="0"/>
          <w:numId w:val="6"/>
        </w:numPr>
      </w:pPr>
      <w:r>
        <w:t xml:space="preserve">☐ Campo de observaciones del tutor, por alumno y tetramestre, para la boleta.</w:t>
      </w:r>
    </w:p>
    <w:p>
      <w:pPr>
        <w:pStyle w:val="ListParagraph"/>
        <w:numPr>
          <w:ilvl w:val="0"/>
          <w:numId w:val="6"/>
        </w:numPr>
      </w:pPr>
      <w:r>
        <w:t xml:space="preserve">☐ Confirmar si la columna "GRUPO" del mapa curricular BGTR son tetramestres del plan o grupos-sección, antes de cargar nada.</w:t>
      </w:r>
    </w:p>
    <w:p>
      <w:pPr>
        <w:pStyle w:val="Heading3"/>
      </w:pPr>
      <w:r>
        <w:t xml:space="preserve">Para mí (Valky)</w:t>
      </w:r>
    </w:p>
    <w:p>
      <w:pPr>
        <w:pStyle w:val="ListParagraph"/>
        <w:numPr>
          <w:ilvl w:val="0"/>
          <w:numId w:val="7"/>
        </w:numPr>
      </w:pPr>
      <w:r>
        <w:t xml:space="preserve">☐ Desglose campo por campo de la pantalla de disponibilidad: es la que bloquea todo el flujo de horarios.</w:t>
      </w:r>
    </w:p>
    <w:p>
      <w:pPr>
        <w:pStyle w:val="ListParagraph"/>
        <w:numPr>
          <w:ilvl w:val="0"/>
          <w:numId w:val="7"/>
        </w:numPr>
      </w:pPr>
      <w:r>
        <w:t xml:space="preserve">☐ Diseño de la importación de catálogo desde Excel o CSV con vista previa.</w:t>
      </w:r>
    </w:p>
    <w:p>
      <w:pPr>
        <w:pStyle w:val="ListParagraph"/>
        <w:numPr>
          <w:ilvl w:val="0"/>
          <w:numId w:val="7"/>
        </w:numPr>
      </w:pPr>
      <w:r>
        <w:t xml:space="preserve">☐ Las cuatro plantillas de reporte, una vez resueltas las preguntas de Coordinación.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Formatos institucionales CNCI análisis para el portal</dc:title>
  <dc:description>Claude Docs node/263f5979-cde7@9 docx-w5</dc:description>
  <cp:revision>9</cp:revision>
</cp:coreProperties>
</file>