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Documento de Evidencias</w:t>
      </w:r>
    </w:p>
    <w:p>
      <w:pPr>
        <w:jc w:val="center"/>
      </w:pPr>
      <w:r>
        <w:rPr>
          <w:color w:val="5A5A5A"/>
          <w:sz w:val="24"/>
        </w:rPr>
        <w:t>Proyecto Smart Data — Azure Databricks, Unity Catalog, GitHub Actions y AI/BI Dashboard</w:t>
      </w:r>
    </w:p>
    <w:p>
      <w:pPr>
        <w:jc w:val="center"/>
      </w:pPr>
      <w:r>
        <w:rPr>
          <w:b/>
        </w:rPr>
        <w:t xml:space="preserve">Ambiente evaluado: </w:t>
      </w:r>
      <w:r>
        <w:t xml:space="preserve">PROD | </w:t>
      </w:r>
      <w:r>
        <w:rPr>
          <w:b/>
        </w:rPr>
        <w:t xml:space="preserve">Repositorio: </w:t>
      </w:r>
      <w:r>
        <w:t xml:space="preserve">ing-toxqui/smart_data | </w:t>
      </w:r>
      <w:r>
        <w:rPr>
          <w:b/>
        </w:rPr>
        <w:t xml:space="preserve">Fecha: </w:t>
      </w:r>
      <w:r>
        <w:t>03/10/2026</w:t>
      </w:r>
    </w:p>
    <w:p>
      <w:pPr>
        <w:pStyle w:val="Heading1"/>
      </w:pPr>
      <w:r>
        <w:t>1. Resumen ejecutivo</w:t>
      </w:r>
    </w:p>
    <w:p>
      <w:r>
        <w:t>Este documento reúne evidencias de la entrega del proyecto Smart Data, implementado como una solución de ingeniería de datos en Azure Databricks con separación DEV/PROD, almacenamiento en Azure Data Lake Storage Gen2, gobierno con Unity Catalog, despliegue mediante Databricks Asset Bundles y automatización CI/CD con GitHub Actions.</w:t>
      </w:r>
    </w:p>
    <w:p>
      <w:r>
        <w:t>Las evidencias demuestran que el código está versionado, el despliegue productivo se ejecuta mediante workflow manual, los recursos de Databricks y Azure existen, el pipeline productivo finalizó correctamente, las tablas y vistas semánticas contienen datos y el dashboard AI/BI se encuentra desplegado.</w:t>
      </w:r>
    </w:p>
    <w:p>
      <w:pPr>
        <w:pStyle w:val="Heading1"/>
      </w:pPr>
      <w:r>
        <w:t>2. Alcance validado</w:t>
      </w:r>
    </w:p>
    <w:p>
      <w:pPr>
        <w:pStyle w:val="ListBullet"/>
      </w:pPr>
      <w:r>
        <w:t>Repositorio GitHub con estructura del proyecto, ramas y Pull Requests.</w:t>
      </w:r>
    </w:p>
    <w:p>
      <w:pPr>
        <w:pStyle w:val="ListBullet"/>
      </w:pPr>
      <w:r>
        <w:t>Workflow Deploy PROD con GitHub Actions, environment production, OIDC y Databricks Bundle.</w:t>
      </w:r>
    </w:p>
    <w:p>
      <w:pPr>
        <w:pStyle w:val="ListBullet"/>
      </w:pPr>
      <w:r>
        <w:t>Workspace PROD de Databricks con Git folder sincronizado.</w:t>
      </w:r>
    </w:p>
    <w:p>
      <w:pPr>
        <w:pStyle w:val="ListBullet"/>
      </w:pPr>
      <w:r>
        <w:t>Jobs productivos: smart_data_pipeline_prod y smart_data_dashboard_setup_prod.</w:t>
      </w:r>
    </w:p>
    <w:p>
      <w:pPr>
        <w:pStyle w:val="ListBullet"/>
      </w:pPr>
      <w:r>
        <w:t>Unity Catalog: catálogo smart_data_prod, schema storage, tablas, vistas y volumes.</w:t>
      </w:r>
    </w:p>
    <w:p>
      <w:pPr>
        <w:pStyle w:val="ListBullet"/>
      </w:pPr>
      <w:r>
        <w:t>External locations y storage credential para acceso gobernado a ADLS Gen2.</w:t>
      </w:r>
    </w:p>
    <w:p>
      <w:pPr>
        <w:pStyle w:val="ListBullet"/>
      </w:pPr>
      <w:r>
        <w:t>Recursos Azure: workspaces, storage accounts, access connector y role assignment.</w:t>
      </w:r>
    </w:p>
    <w:p>
      <w:pPr>
        <w:pStyle w:val="ListBullet"/>
      </w:pPr>
      <w:r>
        <w:t>Validaciones SQL de datos cargados y vista semántica del dashboard.</w:t>
      </w:r>
    </w:p>
    <w:p>
      <w:pPr>
        <w:pStyle w:val="ListBullet"/>
      </w:pPr>
      <w:r>
        <w:t>Dashboard AI/BI funcional y evidencia de backup de archivos procesados.</w:t>
      </w:r>
    </w:p>
    <w:p>
      <w:pPr>
        <w:pStyle w:val="Heading1"/>
      </w:pPr>
      <w:r>
        <w:t>3. Ubicación recomendada en Git</w:t>
      </w:r>
    </w:p>
    <w:p>
      <w:r>
        <w:t>Se recomienda versionar el documento y las imágenes bajo la siguiente estructura:</w:t>
      </w:r>
    </w:p>
    <w:p>
      <w:r>
        <w:rPr>
          <w:rFonts w:ascii="Consolas" w:hAnsi="Consolas"/>
          <w:sz w:val="16"/>
        </w:rPr>
        <w:t>docs/</w:t>
        <w:br/>
        <w:t>└── evidencias/</w:t>
        <w:br/>
        <w:t xml:space="preserve">    ├── Documento_Evidencias_Smart_Data.docx</w:t>
        <w:br/>
        <w:t xml:space="preserve">    ├── Documento_Evidencias_Smart_Data.md</w:t>
        <w:br/>
        <w:t xml:space="preserve">    └── imagenes/</w:t>
        <w:br/>
        <w:t xml:space="preserve">        ├── 01_github_repo_estructura.png</w:t>
        <w:br/>
        <w:t xml:space="preserve">        ├── ...</w:t>
        <w:br/>
        <w:t xml:space="preserve">        └── 35_backup_processed_files.png</w:t>
      </w:r>
    </w:p>
    <w:p>
      <w:pPr>
        <w:pStyle w:val="Heading1"/>
      </w:pPr>
      <w:r>
        <w:t>4. Matriz de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D9EAF7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</w:rPr>
              <w:t>Qué comprueba</w:t>
            </w:r>
          </w:p>
        </w:tc>
      </w:tr>
      <w:tr>
        <w:tc>
          <w:tcPr>
            <w:tcW w:type="dxa" w:w="3812"/>
          </w:tcPr>
          <w:p>
            <w:r>
              <w:t>GitHub</w:t>
            </w:r>
          </w:p>
        </w:tc>
        <w:tc>
          <w:tcPr>
            <w:tcW w:type="dxa" w:w="3812"/>
          </w:tcPr>
          <w:p>
            <w:r>
              <w:t>Repositorio, ramas, PRs, Actions, environment y workflow</w:t>
            </w:r>
          </w:p>
        </w:tc>
        <w:tc>
          <w:tcPr>
            <w:tcW w:type="dxa" w:w="3812"/>
          </w:tcPr>
          <w:p>
            <w:r>
              <w:t>01–07</w:t>
            </w:r>
          </w:p>
        </w:tc>
        <w:tc>
          <w:tcPr>
            <w:tcW w:type="dxa" w:w="3812"/>
          </w:tcPr>
          <w:p>
            <w:r>
              <w:t>Versionamiento, Git Flow y CI/CD.</w:t>
            </w:r>
          </w:p>
        </w:tc>
      </w:tr>
      <w:tr>
        <w:tc>
          <w:tcPr>
            <w:tcW w:type="dxa" w:w="3812"/>
          </w:tcPr>
          <w:p>
            <w:r>
              <w:t>Databricks</w:t>
            </w:r>
          </w:p>
        </w:tc>
        <w:tc>
          <w:tcPr>
            <w:tcW w:type="dxa" w:w="3812"/>
          </w:tcPr>
          <w:p>
            <w:r>
              <w:t>Git folder, jobs, tasks y runs exitosos</w:t>
            </w:r>
          </w:p>
        </w:tc>
        <w:tc>
          <w:tcPr>
            <w:tcW w:type="dxa" w:w="3812"/>
          </w:tcPr>
          <w:p>
            <w:r>
              <w:t>08–13</w:t>
            </w:r>
          </w:p>
        </w:tc>
        <w:tc>
          <w:tcPr>
            <w:tcW w:type="dxa" w:w="3812"/>
          </w:tcPr>
          <w:p>
            <w:r>
              <w:t>Despliegue Bundle y ejecución productiva.</w:t>
            </w:r>
          </w:p>
        </w:tc>
      </w:tr>
      <w:tr>
        <w:tc>
          <w:tcPr>
            <w:tcW w:type="dxa" w:w="3812"/>
          </w:tcPr>
          <w:p>
            <w:r>
              <w:t>Unity Catalog</w:t>
            </w:r>
          </w:p>
        </w:tc>
        <w:tc>
          <w:tcPr>
            <w:tcW w:type="dxa" w:w="3812"/>
          </w:tcPr>
          <w:p>
            <w:r>
              <w:t>Catálogo, tablas, vistas, volumes, external locations y credential</w:t>
            </w:r>
          </w:p>
        </w:tc>
        <w:tc>
          <w:tcPr>
            <w:tcW w:type="dxa" w:w="3812"/>
          </w:tcPr>
          <w:p>
            <w:r>
              <w:t>14,19,20</w:t>
            </w:r>
          </w:p>
        </w:tc>
        <w:tc>
          <w:tcPr>
            <w:tcW w:type="dxa" w:w="3812"/>
          </w:tcPr>
          <w:p>
            <w:r>
              <w:t>Gobierno y acceso a datos.</w:t>
            </w:r>
          </w:p>
        </w:tc>
      </w:tr>
      <w:tr>
        <w:tc>
          <w:tcPr>
            <w:tcW w:type="dxa" w:w="3812"/>
          </w:tcPr>
          <w:p>
            <w:r>
              <w:t>Azure</w:t>
            </w:r>
          </w:p>
        </w:tc>
        <w:tc>
          <w:tcPr>
            <w:tcW w:type="dxa" w:w="3812"/>
          </w:tcPr>
          <w:p>
            <w:r>
              <w:t>Recursos, ADLS, Access Connector y permisos IAM</w:t>
            </w:r>
          </w:p>
        </w:tc>
        <w:tc>
          <w:tcPr>
            <w:tcW w:type="dxa" w:w="3812"/>
          </w:tcPr>
          <w:p>
            <w:r>
              <w:t>21,23,24,25</w:t>
            </w:r>
          </w:p>
        </w:tc>
        <w:tc>
          <w:tcPr>
            <w:tcW w:type="dxa" w:w="3812"/>
          </w:tcPr>
          <w:p>
            <w:r>
              <w:t>Infraestructura cloud e identidad administrada.</w:t>
            </w:r>
          </w:p>
        </w:tc>
      </w:tr>
      <w:tr>
        <w:tc>
          <w:tcPr>
            <w:tcW w:type="dxa" w:w="3812"/>
          </w:tcPr>
          <w:p>
            <w:r>
              <w:t>SQL</w:t>
            </w:r>
          </w:p>
        </w:tc>
        <w:tc>
          <w:tcPr>
            <w:tcW w:type="dxa" w:w="3812"/>
          </w:tcPr>
          <w:p>
            <w:r>
              <w:t>Conteos y consulta a vista semántica</w:t>
            </w:r>
          </w:p>
        </w:tc>
        <w:tc>
          <w:tcPr>
            <w:tcW w:type="dxa" w:w="3812"/>
          </w:tcPr>
          <w:p>
            <w:r>
              <w:t>26,27</w:t>
            </w:r>
          </w:p>
        </w:tc>
        <w:tc>
          <w:tcPr>
            <w:tcW w:type="dxa" w:w="3812"/>
          </w:tcPr>
          <w:p>
            <w:r>
              <w:t>Datos productivos y permisos de consulta.</w:t>
            </w:r>
          </w:p>
        </w:tc>
      </w:tr>
      <w:tr>
        <w:tc>
          <w:tcPr>
            <w:tcW w:type="dxa" w:w="3812"/>
          </w:tcPr>
          <w:p>
            <w:r>
              <w:t>Dashboard y backup</w:t>
            </w:r>
          </w:p>
        </w:tc>
        <w:tc>
          <w:tcPr>
            <w:tcW w:type="dxa" w:w="3812"/>
          </w:tcPr>
          <w:p>
            <w:r>
              <w:t>AI/BI Dashboard y archivos en backup</w:t>
            </w:r>
          </w:p>
        </w:tc>
        <w:tc>
          <w:tcPr>
            <w:tcW w:type="dxa" w:w="3812"/>
          </w:tcPr>
          <w:p>
            <w:r>
              <w:t>32–35</w:t>
            </w:r>
          </w:p>
        </w:tc>
        <w:tc>
          <w:tcPr>
            <w:tcW w:type="dxa" w:w="3812"/>
          </w:tcPr>
          <w:p>
            <w:r>
              <w:t>Resultado funcional y cierre del ciclo raw → backup.</w:t>
            </w:r>
          </w:p>
        </w:tc>
      </w:tr>
    </w:tbl>
    <w:p>
      <w:r>
        <w:br w:type="page"/>
      </w:r>
    </w:p>
    <w:p>
      <w:pPr>
        <w:pStyle w:val="Heading1"/>
      </w:pPr>
      <w:r>
        <w:t>5. Evidencias GitHub</w:t>
      </w:r>
    </w:p>
    <w:p>
      <w:pPr>
        <w:pStyle w:val="Heading2"/>
      </w:pPr>
      <w:r>
        <w:t>GitHub - estructura del repositorio</w:t>
      </w:r>
    </w:p>
    <w:p>
      <w:pPr>
        <w:spacing w:after="80"/>
      </w:pPr>
      <w:r>
        <w:rPr>
          <w:i/>
        </w:rPr>
        <w:t xml:space="preserve">Archivo: 01_github_repo_estructura.png. </w:t>
      </w:r>
      <w:r>
        <w:t>Evidencia de repositorio smart_data con carpetas principales y archivo databricks.yml.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489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repo_estructur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8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GitHub - ramas</w:t>
      </w:r>
    </w:p>
    <w:p>
      <w:pPr>
        <w:spacing w:after="80"/>
      </w:pPr>
      <w:r>
        <w:rPr>
          <w:i/>
        </w:rPr>
        <w:t xml:space="preserve">Archivo: 02_github_branches.png. </w:t>
      </w:r>
      <w:r>
        <w:t>Evidencia del flujo con ramas main, dev y feature/*.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4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ithub_branch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GitHub - pull requests cerrados</w:t>
      </w:r>
    </w:p>
    <w:p>
      <w:pPr>
        <w:spacing w:after="80"/>
      </w:pPr>
      <w:r>
        <w:rPr>
          <w:i/>
        </w:rPr>
        <w:t xml:space="preserve">Archivo: 03_github_pull_requests.png. </w:t>
      </w:r>
      <w:r>
        <w:t>Evidencia de integración mediante pull requests hacia ramas superiores.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3626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hub_pull_reques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62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GitHub Actions - ejecución exitosa</w:t>
      </w:r>
    </w:p>
    <w:p>
      <w:pPr>
        <w:spacing w:after="80"/>
      </w:pPr>
      <w:r>
        <w:rPr>
          <w:i/>
        </w:rPr>
        <w:t xml:space="preserve">Archivo: 04_github_actions_success.png. </w:t>
      </w:r>
      <w:r>
        <w:t>Evidencia de workflow Deploy PROD ejecutado correctamente.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37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ithub_actions_succes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7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GitHub Actions - pasos del despliegue</w:t>
      </w:r>
    </w:p>
    <w:p>
      <w:pPr>
        <w:spacing w:after="80"/>
      </w:pPr>
      <w:r>
        <w:rPr>
          <w:i/>
        </w:rPr>
        <w:t xml:space="preserve">Archivo: 05_github_actions_steps.png. </w:t>
      </w:r>
      <w:r>
        <w:t>Evidencia de generación del dashboard PROD, validación y despliegue del bundle.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3573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hub_actions_step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57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GitHub Environment production</w:t>
      </w:r>
    </w:p>
    <w:p>
      <w:pPr>
        <w:spacing w:after="80"/>
      </w:pPr>
      <w:r>
        <w:rPr>
          <w:i/>
        </w:rPr>
        <w:t xml:space="preserve">Archivo: 06_github_environment_production.png. </w:t>
      </w:r>
      <w:r>
        <w:t>Evidencia de variables de environment para producción sin uso de secretos visibles.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457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environment_produc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5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GitHub workflow deploy-prod.yml</w:t>
      </w:r>
    </w:p>
    <w:p>
      <w:pPr>
        <w:spacing w:after="80"/>
      </w:pPr>
      <w:r>
        <w:rPr>
          <w:i/>
        </w:rPr>
        <w:t xml:space="preserve">Archivo: 07_github_workflow_environment_production.png. </w:t>
      </w:r>
      <w:r>
        <w:t>Evidencia de uso de environment production, OIDC y comandos Databricks Bundle.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50920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workflow_environment_produc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9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Evidencias Databricks Workspace y Jobs</w:t>
      </w:r>
    </w:p>
    <w:p>
      <w:pPr>
        <w:pStyle w:val="Heading2"/>
      </w:pPr>
      <w:r>
        <w:t>Databricks - Git folder en PROD</w:t>
      </w:r>
    </w:p>
    <w:p>
      <w:pPr>
        <w:spacing w:after="80"/>
      </w:pPr>
      <w:r>
        <w:rPr>
          <w:i/>
        </w:rPr>
        <w:t xml:space="preserve">Archivo: 08_databricks_git_folder_main.png. </w:t>
      </w:r>
      <w:r>
        <w:t>Evidencia de repositorio smart_data sincronizado en workspace_prod.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4464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bricks_git_folder_ma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4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Databricks - job principal PROD</w:t>
      </w:r>
    </w:p>
    <w:p>
      <w:pPr>
        <w:spacing w:after="80"/>
      </w:pPr>
      <w:r>
        <w:rPr>
          <w:i/>
        </w:rPr>
        <w:t xml:space="preserve">Archivo: 09_databricks_job_pipeline_prod.png. </w:t>
      </w:r>
      <w:r>
        <w:t>Evidencia del job smart_data_pipeline_prod conectado al bundle y ejecutado por el service principal.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5049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bricks_job_pipeline_pro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50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Databricks - tasks del pipeline</w:t>
      </w:r>
    </w:p>
    <w:p>
      <w:pPr>
        <w:spacing w:after="80"/>
      </w:pPr>
      <w:r>
        <w:rPr>
          <w:i/>
        </w:rPr>
        <w:t xml:space="preserve">Archivo: 10_databricks_job_pipeline_tasks.png. </w:t>
      </w:r>
      <w:r>
        <w:t>Evidencia del flujo creacion_objetos → inicia_proceso → bronze → silver → gold → mueve_archivos.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5316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tabricks_job_pipeline_task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53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Databricks - pipeline finalizado</w:t>
      </w:r>
    </w:p>
    <w:p>
      <w:pPr>
        <w:spacing w:after="80"/>
      </w:pPr>
      <w:r>
        <w:rPr>
          <w:i/>
        </w:rPr>
        <w:t xml:space="preserve">Archivo: 11_databricks_job_pipeline_succeeded.png. </w:t>
      </w:r>
      <w:r>
        <w:t>Evidencia de ejecución Succeeded del pipeline productivo.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5422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tabricks_job_pipeline_succeed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54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Databricks - job dashboard setup PROD</w:t>
      </w:r>
    </w:p>
    <w:p>
      <w:pPr>
        <w:spacing w:after="80"/>
      </w:pPr>
      <w:r>
        <w:rPr>
          <w:i/>
        </w:rPr>
        <w:t xml:space="preserve">Archivo: 12_databricks_job_dashboard_setup_prod.png. </w:t>
      </w:r>
      <w:r>
        <w:t>Evidencia del job independiente para creación/actualización de vistas semánticas.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4570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atabricks_job_dashboard_setup_pro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5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Databricks - dashboard setup finalizado</w:t>
      </w:r>
    </w:p>
    <w:p>
      <w:pPr>
        <w:spacing w:after="80"/>
      </w:pPr>
      <w:r>
        <w:rPr>
          <w:i/>
        </w:rPr>
        <w:t xml:space="preserve">Archivo: 13_databricks_job_dashboard_setup_succeeded.png. </w:t>
      </w:r>
      <w:r>
        <w:t>Evidencia de ejecución correcta del setup del dashboard.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39618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atabricks_job_dashboard_setup_succeed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96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Evidencias Unity Catalog</w:t>
      </w:r>
    </w:p>
    <w:p>
      <w:pPr>
        <w:pStyle w:val="Heading2"/>
      </w:pPr>
      <w:r>
        <w:t>Unity Catalog - catálogo, schema, tablas, vistas y volumes</w:t>
      </w:r>
    </w:p>
    <w:p>
      <w:pPr>
        <w:spacing w:after="80"/>
      </w:pPr>
      <w:r>
        <w:rPr>
          <w:i/>
        </w:rPr>
        <w:t xml:space="preserve">Archivo: 14_uc_catalog_smart_data_prod.png. </w:t>
      </w:r>
      <w:r>
        <w:t>Evidencia de smart_data_prod.storage con tablas, vistas del dashboard y volumes raw/backup.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4890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uc_catalog_smart_data_pro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8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Unity Catalog - external locations PROD</w:t>
      </w:r>
    </w:p>
    <w:p>
      <w:pPr>
        <w:spacing w:after="80"/>
      </w:pPr>
      <w:r>
        <w:rPr>
          <w:i/>
        </w:rPr>
        <w:t xml:space="preserve">Archivo: 19_uc_external_locations_prod.png. </w:t>
      </w:r>
      <w:r>
        <w:t>Evidencia de external locations ext_prod_* apuntando a containers ADLS Gen2.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3079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uc_external_locations_pro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07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Unity Catalog - storage credential PROD</w:t>
      </w:r>
    </w:p>
    <w:p>
      <w:pPr>
        <w:spacing w:after="80"/>
      </w:pPr>
      <w:r>
        <w:rPr>
          <w:i/>
        </w:rPr>
        <w:t xml:space="preserve">Archivo: 20_uc_storage_credential_prod.png. </w:t>
      </w:r>
      <w:r>
        <w:t>Evidencia de storage_credential_prod con Managed Identity.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1695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c_storage_credential_pro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16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Evidencias Azure</w:t>
      </w:r>
    </w:p>
    <w:p>
      <w:pPr>
        <w:pStyle w:val="Heading2"/>
      </w:pPr>
      <w:r>
        <w:t>Azure - recursos principales</w:t>
      </w:r>
    </w:p>
    <w:p>
      <w:pPr>
        <w:spacing w:after="80"/>
      </w:pPr>
      <w:r>
        <w:rPr>
          <w:i/>
        </w:rPr>
        <w:t xml:space="preserve">Archivo: 21_azure_resources_prod.png. </w:t>
      </w:r>
      <w:r>
        <w:t>Evidencia de recursos DEV/PROD: workspace, storage accounts y access connectors.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34080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zure_resources_pro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40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Azure - containers de ADLS PROD</w:t>
      </w:r>
    </w:p>
    <w:p>
      <w:pPr>
        <w:spacing w:after="80"/>
      </w:pPr>
      <w:r>
        <w:rPr>
          <w:i/>
        </w:rPr>
        <w:t xml:space="preserve">Archivo: 23_azure_storage_containers.png. </w:t>
      </w:r>
      <w:r>
        <w:t>Evidencia de containers raw, bronze, silver, gold y backup en storagetoxprod.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3796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zure_storage_container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79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Azure - Access Connector PROD</w:t>
      </w:r>
    </w:p>
    <w:p>
      <w:pPr>
        <w:spacing w:after="80"/>
      </w:pPr>
      <w:r>
        <w:rPr>
          <w:i/>
        </w:rPr>
        <w:t xml:space="preserve">Archivo: 24_azure_access_connector_prod.png. </w:t>
      </w:r>
      <w:r>
        <w:t>Evidencia del recurso connector_prod para integración con Databricks.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374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zure_access_connector_pro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7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Azure - role assignment</w:t>
      </w:r>
    </w:p>
    <w:p>
      <w:pPr>
        <w:spacing w:after="80"/>
      </w:pPr>
      <w:r>
        <w:rPr>
          <w:i/>
        </w:rPr>
        <w:t xml:space="preserve">Archivo: 25_azure_connector_role_assignment.png. </w:t>
      </w:r>
      <w:r>
        <w:t>Evidencia de Storage Blob Data Contributor para connector_prod sobre storagetoxprod.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0097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azure_connector_role_assignmen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009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Validaciones SQL</w:t>
      </w:r>
    </w:p>
    <w:p>
      <w:pPr>
        <w:pStyle w:val="Heading2"/>
      </w:pPr>
      <w:r>
        <w:t>SQL - conteos de tablas PROD</w:t>
      </w:r>
    </w:p>
    <w:p>
      <w:pPr>
        <w:spacing w:after="80"/>
      </w:pPr>
      <w:r>
        <w:rPr>
          <w:i/>
        </w:rPr>
        <w:t xml:space="preserve">Archivo: 26_sql_counts_prod_tables.png. </w:t>
      </w:r>
      <w:r>
        <w:t>Evidencia de datos cargados en las tablas productivas.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2919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ql_counts_prod_table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29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SQL - vista semántica del dashboard</w:t>
      </w:r>
    </w:p>
    <w:p>
      <w:pPr>
        <w:spacing w:after="80"/>
      </w:pPr>
      <w:r>
        <w:rPr>
          <w:i/>
        </w:rPr>
        <w:t xml:space="preserve">Archivo: 27_sql_vw_dashboard_resumen_mensual.png. </w:t>
      </w:r>
      <w:r>
        <w:t>Evidencia de consulta exitosa sobre vw_dashboard_resumen_mensual.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2387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sql_vw_dashboard_resumen_mensua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2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Dashboard y backup</w:t>
      </w:r>
    </w:p>
    <w:p>
      <w:pPr>
        <w:pStyle w:val="Heading2"/>
      </w:pPr>
      <w:r>
        <w:t>AI/BI Dashboard - listado</w:t>
      </w:r>
    </w:p>
    <w:p>
      <w:pPr>
        <w:spacing w:after="80"/>
      </w:pPr>
      <w:r>
        <w:rPr>
          <w:i/>
        </w:rPr>
        <w:t xml:space="preserve">Archivo: 32_dashboard_home.png. </w:t>
      </w:r>
      <w:r>
        <w:t>Evidencia de dashboard smart_data_dashboard desplegado.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0363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dashboard_hom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036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AI/BI Dashboard - Resumen de visitantes</w:t>
      </w:r>
    </w:p>
    <w:p>
      <w:pPr>
        <w:spacing w:after="80"/>
      </w:pPr>
      <w:r>
        <w:rPr>
          <w:i/>
        </w:rPr>
        <w:t xml:space="preserve">Archivo: 33_dashboard_resumen_visitantes.png. </w:t>
      </w:r>
      <w:r>
        <w:t>Evidencia de página funcional con gráficas de visitantes.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40380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dashboard_resumen_visitante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0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AI/BI Dashboard - Procesamiento y calidad</w:t>
      </w:r>
    </w:p>
    <w:p>
      <w:pPr>
        <w:spacing w:after="80"/>
      </w:pPr>
      <w:r>
        <w:rPr>
          <w:i/>
        </w:rPr>
        <w:t xml:space="preserve">Archivo: 34_dashboard_procesamiento_calidad.png. </w:t>
      </w:r>
      <w:r>
        <w:t>Evidencia de KPIs y visualizaciones de procesamiento/calidad.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2334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dashboard_procesamiento_calida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23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Databricks Volume - backup procesado</w:t>
      </w:r>
    </w:p>
    <w:p>
      <w:pPr>
        <w:spacing w:after="80"/>
      </w:pPr>
      <w:r>
        <w:rPr>
          <w:i/>
        </w:rPr>
        <w:t xml:space="preserve">Archivo: 35_backup_processed_files.png. </w:t>
      </w:r>
      <w:r>
        <w:t>Evidencia de archivos procesados movidos a backup/processed/&lt;id_proceso&gt;.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52560" cy="42813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backup_processed_file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28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11. Conclusión</w:t>
      </w:r>
    </w:p>
    <w:p>
      <w:r>
        <w:t>Con base en las evidencias recopiladas, el proyecto Smart Data cuenta con una entrega productiva trazable: el código está versionado, el despliegue se ejecuta por GitHub Actions con Databricks Asset Bundles, los jobs productivos corren en Databricks con service principal, los datos se gobiernan mediante Unity Catalog y los resultados se exponen en un dashboard AI/BI.</w:t>
      </w:r>
    </w:p>
    <w:p>
      <w:r>
        <w:t>La evidencia de conteos, vistas semánticas y dashboard confirma que el flujo Raw → Bronze → Silver → Gold → Dashboard fue validado en ambiente PROD. La evidencia de backup confirma además el movimiento de archivos procesados a /backup/processed/&lt;id_proceso&gt;.</w:t>
      </w:r>
    </w:p>
    <w:p>
      <w:r>
        <w:t>Nota: No se incluyó una captura directa de Databricks Account Console. La identidad de despliegue queda evidenciada indirectamente por GitHub Actions, el uso de OIDC en el workflow y las ejecuciones de jobs en Databricks como sp_smart_data_cicd.</w:t>
      </w:r>
    </w:p>
    <w:sectPr w:rsidR="00FC693F" w:rsidRPr="0006063C" w:rsidSect="00034616">
      <w:pgSz w:w="16834" w:h="11909" w:orient="landscape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