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6CAD" w14:textId="77777777" w:rsidR="00F26B4E" w:rsidRDefault="00000000">
      <w:pPr>
        <w:spacing w:after="160"/>
        <w:jc w:val="center"/>
      </w:pPr>
      <w:r>
        <w:rPr>
          <w:b/>
          <w:sz w:val="44"/>
        </w:rPr>
        <w:t>Customer Churn Analysis — Project Report</w:t>
      </w:r>
    </w:p>
    <w:p w14:paraId="4DB3D3DB" w14:textId="6314BE20" w:rsidR="00F26B4E" w:rsidRDefault="00000000">
      <w:pPr>
        <w:spacing w:after="320"/>
        <w:jc w:val="center"/>
      </w:pPr>
      <w:r>
        <w:t xml:space="preserve">Author: Dipak </w:t>
      </w:r>
      <w:proofErr w:type="gramStart"/>
      <w:r>
        <w:t>Ingale  |</w:t>
      </w:r>
      <w:proofErr w:type="gramEnd"/>
      <w:r>
        <w:t xml:space="preserve">  Date: </w:t>
      </w:r>
      <w:proofErr w:type="gramStart"/>
      <w:r>
        <w:t>202</w:t>
      </w:r>
      <w:r w:rsidR="00A858BF">
        <w:t>6</w:t>
      </w:r>
      <w:r>
        <w:t xml:space="preserve">  |</w:t>
      </w:r>
      <w:proofErr w:type="gramEnd"/>
      <w:r>
        <w:t xml:space="preserve">  Dataset: Customer_Churn.csv</w:t>
      </w:r>
    </w:p>
    <w:p w14:paraId="06D35C71" w14:textId="77777777" w:rsidR="00F26B4E" w:rsidRDefault="00000000">
      <w:pPr>
        <w:spacing w:after="120"/>
      </w:pPr>
      <w:r>
        <w:rPr>
          <w:b/>
          <w:sz w:val="32"/>
        </w:rPr>
        <w:t>1. Introduction</w:t>
      </w:r>
    </w:p>
    <w:p w14:paraId="758E1365" w14:textId="77777777" w:rsidR="00F26B4E" w:rsidRDefault="00000000">
      <w:pPr>
        <w:spacing w:after="160"/>
      </w:pPr>
      <w:r>
        <w:t>Customer churn refers to the loss of clients or subscribers who stop doing business with a company. In subscription-based businesses such as streaming services and SaaS platforms, understanding churn is critical because acquiring a new customer costs 5–7x more than retaining an existing one. This project performs a thorough Exploratory Data Analysis (EDA) on a customer churn dataset to uncover patterns, identify at-risk segments, and provide actionable recommendations to reduce churn.</w:t>
      </w:r>
    </w:p>
    <w:p w14:paraId="668AFA4E" w14:textId="77777777" w:rsidR="00F26B4E" w:rsidRDefault="00000000">
      <w:pPr>
        <w:spacing w:after="120"/>
      </w:pPr>
      <w:r>
        <w:rPr>
          <w:b/>
          <w:sz w:val="32"/>
        </w:rPr>
        <w:t>2. Objectives</w:t>
      </w:r>
    </w:p>
    <w:p w14:paraId="7CB182D6" w14:textId="77777777" w:rsidR="00F26B4E" w:rsidRDefault="00000000">
      <w:pPr>
        <w:spacing w:after="80"/>
      </w:pPr>
      <w:r>
        <w:t>The key objectives of this project are:</w:t>
      </w:r>
    </w:p>
    <w:p w14:paraId="40F5394A" w14:textId="77777777" w:rsidR="00F26B4E" w:rsidRDefault="00000000">
      <w:pPr>
        <w:numPr>
          <w:ilvl w:val="0"/>
          <w:numId w:val="1"/>
        </w:numPr>
        <w:spacing w:after="40"/>
      </w:pPr>
      <w:r>
        <w:t xml:space="preserve">•  To </w:t>
      </w:r>
      <w:proofErr w:type="spellStart"/>
      <w:r>
        <w:t>analyze</w:t>
      </w:r>
      <w:proofErr w:type="spellEnd"/>
      <w:r>
        <w:t xml:space="preserve"> the overall churn rate and distribution across segments.</w:t>
      </w:r>
    </w:p>
    <w:p w14:paraId="1AA394F1" w14:textId="77777777" w:rsidR="00F26B4E" w:rsidRDefault="00000000">
      <w:pPr>
        <w:numPr>
          <w:ilvl w:val="0"/>
          <w:numId w:val="1"/>
        </w:numPr>
        <w:spacing w:after="40"/>
      </w:pPr>
      <w:r>
        <w:t>•  To identify the most significant factors driving customer churn.</w:t>
      </w:r>
    </w:p>
    <w:p w14:paraId="109598DA" w14:textId="77777777" w:rsidR="00F26B4E" w:rsidRDefault="00000000">
      <w:pPr>
        <w:numPr>
          <w:ilvl w:val="0"/>
          <w:numId w:val="1"/>
        </w:numPr>
        <w:spacing w:after="40"/>
      </w:pPr>
      <w:r>
        <w:t>•  To examine the relationship between churn and variables such as plan type, contract type, monthly charges, CLTV, and CSAT score.</w:t>
      </w:r>
    </w:p>
    <w:p w14:paraId="5615989E" w14:textId="77777777" w:rsidR="00F26B4E" w:rsidRDefault="00000000">
      <w:pPr>
        <w:numPr>
          <w:ilvl w:val="0"/>
          <w:numId w:val="1"/>
        </w:numPr>
        <w:spacing w:after="40"/>
      </w:pPr>
      <w:r>
        <w:t>•  To perform demographic and geographic analysis of churn.</w:t>
      </w:r>
    </w:p>
    <w:p w14:paraId="158CD2CC" w14:textId="77777777" w:rsidR="00F26B4E" w:rsidRDefault="00000000">
      <w:pPr>
        <w:numPr>
          <w:ilvl w:val="0"/>
          <w:numId w:val="1"/>
        </w:numPr>
        <w:spacing w:after="160"/>
      </w:pPr>
      <w:r>
        <w:t>•  To derive business recommendations based on findings.</w:t>
      </w:r>
    </w:p>
    <w:p w14:paraId="567F9714" w14:textId="77777777" w:rsidR="00F26B4E" w:rsidRDefault="00000000">
      <w:pPr>
        <w:spacing w:after="120"/>
      </w:pPr>
      <w:r>
        <w:rPr>
          <w:b/>
          <w:sz w:val="32"/>
        </w:rPr>
        <w:t>3. Dataset Description</w:t>
      </w:r>
    </w:p>
    <w:p w14:paraId="77D3B23A" w14:textId="77777777" w:rsidR="00F26B4E" w:rsidRDefault="00000000">
      <w:pPr>
        <w:spacing w:after="120"/>
      </w:pPr>
      <w:r>
        <w:t>The dataset contains 21 columns and multiple records pertaining to customers of a subscription-based service. Below is a description of each field:</w:t>
      </w:r>
    </w:p>
    <w:p w14:paraId="0F6964B8" w14:textId="77777777" w:rsidR="00F26B4E" w:rsidRDefault="00000000">
      <w:pPr>
        <w:spacing w:before="280" w:after="120"/>
      </w:pPr>
      <w:r>
        <w:rPr>
          <w:b/>
          <w:sz w:val="32"/>
        </w:rPr>
        <w:t>4. Methodology</w:t>
      </w:r>
    </w:p>
    <w:p w14:paraId="59498DE1" w14:textId="77777777" w:rsidR="00F26B4E" w:rsidRDefault="00000000">
      <w:pPr>
        <w:spacing w:after="80"/>
      </w:pPr>
      <w:r>
        <w:rPr>
          <w:b/>
          <w:sz w:val="26"/>
        </w:rPr>
        <w:t>4.1 Data Cleaning</w:t>
      </w:r>
    </w:p>
    <w:p w14:paraId="75D4E2ED" w14:textId="77777777" w:rsidR="00F26B4E" w:rsidRDefault="00000000">
      <w:pPr>
        <w:spacing w:after="120"/>
      </w:pPr>
      <w:r>
        <w:t xml:space="preserve">The raw dataset was </w:t>
      </w:r>
      <w:proofErr w:type="spellStart"/>
      <w:r>
        <w:t>preprocessed</w:t>
      </w:r>
      <w:proofErr w:type="spellEnd"/>
      <w:r>
        <w:t xml:space="preserve"> using the following steps: (1) All date columns (</w:t>
      </w:r>
      <w:proofErr w:type="spellStart"/>
      <w:r>
        <w:t>subscription_start_date</w:t>
      </w:r>
      <w:proofErr w:type="spellEnd"/>
      <w:r>
        <w:t xml:space="preserve">, </w:t>
      </w:r>
      <w:proofErr w:type="spellStart"/>
      <w:r>
        <w:t>renewal_date</w:t>
      </w:r>
      <w:proofErr w:type="spellEnd"/>
      <w:r>
        <w:t xml:space="preserve">, </w:t>
      </w:r>
      <w:proofErr w:type="spellStart"/>
      <w:r>
        <w:t>cancellation_date</w:t>
      </w:r>
      <w:proofErr w:type="spellEnd"/>
      <w:r>
        <w:t xml:space="preserve">, </w:t>
      </w:r>
      <w:proofErr w:type="spellStart"/>
      <w:r>
        <w:t>complaint_date</w:t>
      </w:r>
      <w:proofErr w:type="spellEnd"/>
      <w:r>
        <w:t>, dob) were parsed into datetime format. (2) Text columns were standardized using .</w:t>
      </w:r>
      <w:proofErr w:type="spellStart"/>
      <w:proofErr w:type="gramStart"/>
      <w:r>
        <w:t>str.strip</w:t>
      </w:r>
      <w:proofErr w:type="spellEnd"/>
      <w:proofErr w:type="gramEnd"/>
      <w:r>
        <w:t>().</w:t>
      </w:r>
      <w:proofErr w:type="spellStart"/>
      <w:proofErr w:type="gramStart"/>
      <w:r>
        <w:t>str.title</w:t>
      </w:r>
      <w:proofErr w:type="spellEnd"/>
      <w:proofErr w:type="gramEnd"/>
      <w:r>
        <w:t xml:space="preserve">() to eliminate case and whitespace inconsistencies. (3) Missing values in complaint-related fields were handled by treating empty cells as no-complaint records. (4) Feature engineering was applied to derive: customer tenure in months, customer age from date of birth, age group buckets, </w:t>
      </w:r>
      <w:proofErr w:type="spellStart"/>
      <w:r>
        <w:t>has_complaint</w:t>
      </w:r>
      <w:proofErr w:type="spellEnd"/>
      <w:r>
        <w:t xml:space="preserve"> flag, and monthly charge band categories.</w:t>
      </w:r>
    </w:p>
    <w:p w14:paraId="03129769" w14:textId="77777777" w:rsidR="00F26B4E" w:rsidRDefault="00000000">
      <w:pPr>
        <w:spacing w:after="80"/>
      </w:pPr>
      <w:r>
        <w:rPr>
          <w:b/>
          <w:sz w:val="26"/>
        </w:rPr>
        <w:t>4.2 Exploratory Data Analysis</w:t>
      </w:r>
    </w:p>
    <w:p w14:paraId="7B474D9D" w14:textId="77777777" w:rsidR="00F26B4E" w:rsidRDefault="00000000">
      <w:pPr>
        <w:spacing w:after="160"/>
      </w:pPr>
      <w:r>
        <w:t>EDA was conducted across the following dimensions: Overall churn distribution; Churn by subscription type, contract type, and plan type; Churn score and CLTV distribution analysis; Monthly charges impact; Cancellation reason frequency analysis; CSAT score and complaint analysis; Gender and age group demographic breakdown; Country and state geographic analysis; Customer tenure patterns; Correlation heatmap of numeric features; and Escalation impact analysis.</w:t>
      </w:r>
    </w:p>
    <w:p w14:paraId="79798242" w14:textId="77777777" w:rsidR="00F26B4E" w:rsidRDefault="00000000">
      <w:pPr>
        <w:spacing w:after="120"/>
      </w:pPr>
      <w:r>
        <w:rPr>
          <w:b/>
          <w:sz w:val="32"/>
        </w:rPr>
        <w:lastRenderedPageBreak/>
        <w:t>5. Key Findings</w:t>
      </w:r>
    </w:p>
    <w:p w14:paraId="4587296B" w14:textId="77777777" w:rsidR="00F26B4E" w:rsidRDefault="00000000">
      <w:pPr>
        <w:spacing w:after="80"/>
      </w:pPr>
      <w:r>
        <w:rPr>
          <w:b/>
          <w:sz w:val="26"/>
        </w:rPr>
        <w:t>5.1 Overall Churn Rate</w:t>
      </w:r>
    </w:p>
    <w:p w14:paraId="6D4CC90E" w14:textId="77777777" w:rsidR="00F26B4E" w:rsidRDefault="00000000">
      <w:pPr>
        <w:spacing w:after="120"/>
      </w:pPr>
      <w:r>
        <w:t>A significant proportion of customers in the dataset have churned (</w:t>
      </w:r>
      <w:proofErr w:type="spellStart"/>
      <w:r>
        <w:t>churn_flag</w:t>
      </w:r>
      <w:proofErr w:type="spellEnd"/>
      <w:r>
        <w:t xml:space="preserve"> = 1). Churned customers consistently show higher churn scores (average &gt; 75) compared to retained customers (average &lt; 30), validating the predictive power of the </w:t>
      </w:r>
      <w:proofErr w:type="spellStart"/>
      <w:r>
        <w:t>churn_score</w:t>
      </w:r>
      <w:proofErr w:type="spellEnd"/>
      <w:r>
        <w:t xml:space="preserve"> metric.</w:t>
      </w:r>
    </w:p>
    <w:p w14:paraId="35CA2076" w14:textId="77777777" w:rsidR="00F26B4E" w:rsidRDefault="00000000">
      <w:pPr>
        <w:spacing w:after="80"/>
      </w:pPr>
      <w:r>
        <w:rPr>
          <w:b/>
          <w:sz w:val="26"/>
        </w:rPr>
        <w:t>5.2 Contract Type Impact</w:t>
      </w:r>
    </w:p>
    <w:p w14:paraId="264C2ACE" w14:textId="77777777" w:rsidR="00F26B4E" w:rsidRDefault="00000000">
      <w:pPr>
        <w:spacing w:after="120"/>
      </w:pPr>
      <w:r>
        <w:t>Monthly contract customers exhibit dramatically higher churn rates than annual contract customers. This is consistent with the well-known principle that longer commitment cycles reduce churn by increasing switching costs and fostering loyalty.</w:t>
      </w:r>
    </w:p>
    <w:p w14:paraId="5312F5CE" w14:textId="77777777" w:rsidR="00F26B4E" w:rsidRDefault="00000000">
      <w:pPr>
        <w:spacing w:after="80"/>
      </w:pPr>
      <w:r>
        <w:rPr>
          <w:b/>
          <w:sz w:val="26"/>
        </w:rPr>
        <w:t>5.3 Cancellation Reasons</w:t>
      </w:r>
    </w:p>
    <w:p w14:paraId="196CB8EE" w14:textId="77777777" w:rsidR="00F26B4E" w:rsidRDefault="00000000">
      <w:pPr>
        <w:spacing w:after="120"/>
      </w:pPr>
      <w:r>
        <w:t xml:space="preserve">The most frequently cited cancellation reasons among churned customers include: Switched to competitor, </w:t>
      </w:r>
      <w:proofErr w:type="gramStart"/>
      <w:r>
        <w:t>Too</w:t>
      </w:r>
      <w:proofErr w:type="gramEnd"/>
      <w:r>
        <w:t xml:space="preserve"> expensive, Poor streaming quality, </w:t>
      </w:r>
      <w:proofErr w:type="gramStart"/>
      <w:r>
        <w:t>Not</w:t>
      </w:r>
      <w:proofErr w:type="gramEnd"/>
      <w:r>
        <w:t xml:space="preserve"> enough content, and </w:t>
      </w:r>
      <w:proofErr w:type="gramStart"/>
      <w:r>
        <w:t>Forgot</w:t>
      </w:r>
      <w:proofErr w:type="gramEnd"/>
      <w:r>
        <w:t xml:space="preserve"> to cancel trial. These reasons suggest pricing pressure and content dissatisfaction are the dominant churn drivers.</w:t>
      </w:r>
    </w:p>
    <w:p w14:paraId="7AFF34CF" w14:textId="77777777" w:rsidR="00F26B4E" w:rsidRDefault="00000000">
      <w:pPr>
        <w:spacing w:after="80"/>
      </w:pPr>
      <w:r>
        <w:rPr>
          <w:b/>
          <w:sz w:val="26"/>
        </w:rPr>
        <w:t>5.4 CLTV Analysis</w:t>
      </w:r>
    </w:p>
    <w:p w14:paraId="2B99EBCD" w14:textId="77777777" w:rsidR="00F26B4E" w:rsidRDefault="00000000">
      <w:pPr>
        <w:spacing w:after="120"/>
      </w:pPr>
      <w:r>
        <w:t>Retained customers have significantly higher average Customer Lifetime Value (CLTV) than churned customers. This confirms that churn prevention efforts should prioritize high-CLTV customer segments, as losing them carries disproportionately high revenue impact.</w:t>
      </w:r>
    </w:p>
    <w:p w14:paraId="4AF7E207" w14:textId="77777777" w:rsidR="00F26B4E" w:rsidRDefault="00000000">
      <w:pPr>
        <w:spacing w:after="80"/>
      </w:pPr>
      <w:r>
        <w:rPr>
          <w:b/>
          <w:sz w:val="26"/>
        </w:rPr>
        <w:t>5.5 Complaints and CSAT</w:t>
      </w:r>
    </w:p>
    <w:p w14:paraId="22A6F61E" w14:textId="77777777" w:rsidR="00F26B4E" w:rsidRDefault="00000000">
      <w:pPr>
        <w:spacing w:after="120"/>
      </w:pPr>
      <w:r>
        <w:t>Customers who raised complaints have a substantially higher churn rate compared to those who did not. Among complainants, escalated cases (escalations = Y) showed even higher churn, indicating that unresolved escalations are a strong predictor of cancellation. CSAT scores for churned customers are notably lower, reinforcing the link between poor service experience and attrition.</w:t>
      </w:r>
    </w:p>
    <w:p w14:paraId="7A3CB2FD" w14:textId="77777777" w:rsidR="00F26B4E" w:rsidRDefault="00000000">
      <w:pPr>
        <w:spacing w:after="80"/>
      </w:pPr>
      <w:r>
        <w:rPr>
          <w:b/>
          <w:sz w:val="26"/>
        </w:rPr>
        <w:t>5.6 Demographics</w:t>
      </w:r>
    </w:p>
    <w:p w14:paraId="05AB88CD" w14:textId="77777777" w:rsidR="00F26B4E" w:rsidRDefault="00000000">
      <w:pPr>
        <w:spacing w:after="160"/>
      </w:pPr>
      <w:r>
        <w:t>Analysis by gender and age group reveals moderate variation in churn rates. Younger age segments (under 35) may show higher churn tendencies due to lower switching costs and greater comfort with digital platforms. Geographic analysis highlights certain states with higher churn concentrations, pointing to regional service issues or competitive pressure.</w:t>
      </w:r>
    </w:p>
    <w:p w14:paraId="20ABE1BD" w14:textId="77777777" w:rsidR="00F26B4E" w:rsidRDefault="00000000">
      <w:pPr>
        <w:spacing w:after="120"/>
      </w:pPr>
      <w:r>
        <w:rPr>
          <w:b/>
          <w:sz w:val="32"/>
        </w:rPr>
        <w:t>6. Recommendations</w:t>
      </w:r>
    </w:p>
    <w:p w14:paraId="7CFFCB26" w14:textId="77777777" w:rsidR="00F26B4E" w:rsidRDefault="00000000">
      <w:pPr>
        <w:spacing w:after="80"/>
      </w:pPr>
      <w:r>
        <w:t>Based on the findings, the following business recommendations are proposed:</w:t>
      </w:r>
    </w:p>
    <w:p w14:paraId="7C21798C" w14:textId="77777777" w:rsidR="00F26B4E" w:rsidRDefault="00000000">
      <w:pPr>
        <w:spacing w:after="60"/>
      </w:pPr>
      <w:r>
        <w:t>1.  Incentivize Annual Plans: Offer discounts or bonus content to monthly subscribers to migrate them to annual contracts, reducing overall churn exposure.</w:t>
      </w:r>
    </w:p>
    <w:p w14:paraId="2B40DCBB" w14:textId="77777777" w:rsidR="00F26B4E" w:rsidRDefault="00000000">
      <w:pPr>
        <w:spacing w:after="60"/>
      </w:pPr>
      <w:r>
        <w:t>2.  Proactive Churn Intervention: Implement automated alerts when a customer's churn score exceeds 65. Trigger personalized retention campaigns (discounts, calls, free upgrades) before they cancel.</w:t>
      </w:r>
    </w:p>
    <w:p w14:paraId="7260C8EC" w14:textId="77777777" w:rsidR="00F26B4E" w:rsidRDefault="00000000">
      <w:pPr>
        <w:spacing w:after="60"/>
      </w:pPr>
      <w:r>
        <w:t>3.  Competitive Pricing Review: Regularly benchmark pricing against competitors to prevent loss due to cost sensitivity. Introduce flexible pricing tiers.</w:t>
      </w:r>
    </w:p>
    <w:p w14:paraId="06090185" w14:textId="77777777" w:rsidR="00F26B4E" w:rsidRDefault="00000000">
      <w:pPr>
        <w:spacing w:after="60"/>
      </w:pPr>
      <w:r>
        <w:t>4.  Improve Customer Support: Set and enforce SLA targets for complaint resolution. Prioritize escalated tickets. Measure complaint-to-churn conversion rate monthly.</w:t>
      </w:r>
    </w:p>
    <w:p w14:paraId="228C017E" w14:textId="77777777" w:rsidR="00F26B4E" w:rsidRDefault="00000000">
      <w:pPr>
        <w:spacing w:after="60"/>
      </w:pPr>
      <w:r>
        <w:lastRenderedPageBreak/>
        <w:t>5.  Content Enrichment: Address 'not enough content' cancellations by regular content audits and subscriber preference surveys.</w:t>
      </w:r>
    </w:p>
    <w:p w14:paraId="7021FEC2" w14:textId="77777777" w:rsidR="00F26B4E" w:rsidRDefault="00000000">
      <w:pPr>
        <w:spacing w:after="60"/>
      </w:pPr>
      <w:r>
        <w:t>6.  Onboarding Program: Launch a structured onboarding email/notification drip for new subscribers in the first 90 days to reduce early-stage churn.</w:t>
      </w:r>
    </w:p>
    <w:p w14:paraId="63375D53" w14:textId="77777777" w:rsidR="00F26B4E" w:rsidRDefault="00000000">
      <w:pPr>
        <w:spacing w:after="160"/>
      </w:pPr>
      <w:r>
        <w:t>7.  Segment-Specific Retention: Design campaigns targeting high-CLTV annual plan customers with early renewal rewards to lock in long-term value.</w:t>
      </w:r>
    </w:p>
    <w:p w14:paraId="5E0414F0" w14:textId="77777777" w:rsidR="00F26B4E" w:rsidRDefault="00000000">
      <w:pPr>
        <w:spacing w:after="120"/>
      </w:pPr>
      <w:r>
        <w:rPr>
          <w:b/>
          <w:sz w:val="32"/>
        </w:rPr>
        <w:t>7. Tools and Technologies</w:t>
      </w:r>
    </w:p>
    <w:p w14:paraId="5DA42895" w14:textId="77777777" w:rsidR="00F26B4E" w:rsidRDefault="00000000">
      <w:pPr>
        <w:spacing w:after="40"/>
      </w:pPr>
      <w:r>
        <w:t>Language: Python 3.10+</w:t>
      </w:r>
    </w:p>
    <w:p w14:paraId="7DB5BD75" w14:textId="77777777" w:rsidR="00F26B4E" w:rsidRDefault="00000000">
      <w:pPr>
        <w:spacing w:after="40"/>
      </w:pPr>
      <w:r>
        <w:t>Environment: Jupyter Notebook</w:t>
      </w:r>
    </w:p>
    <w:p w14:paraId="40322FD5" w14:textId="77777777" w:rsidR="00F26B4E" w:rsidRDefault="00000000">
      <w:pPr>
        <w:spacing w:after="40"/>
      </w:pPr>
      <w:r>
        <w:t xml:space="preserve">Libraries: pandas, </w:t>
      </w:r>
      <w:proofErr w:type="spellStart"/>
      <w:r>
        <w:t>numpy</w:t>
      </w:r>
      <w:proofErr w:type="spellEnd"/>
      <w:r>
        <w:t>, matplotlib, seaborn</w:t>
      </w:r>
    </w:p>
    <w:p w14:paraId="6061E1CF" w14:textId="77777777" w:rsidR="00F26B4E" w:rsidRDefault="00000000">
      <w:pPr>
        <w:spacing w:after="160"/>
      </w:pPr>
      <w:r>
        <w:t>Visualization: matplotlib (histograms, bar charts, pie charts, scatter plots, heatmaps, boxplots)</w:t>
      </w:r>
    </w:p>
    <w:p w14:paraId="26209D77" w14:textId="77777777" w:rsidR="00F26B4E" w:rsidRDefault="00000000">
      <w:pPr>
        <w:spacing w:after="120"/>
      </w:pPr>
      <w:r>
        <w:rPr>
          <w:b/>
          <w:sz w:val="32"/>
        </w:rPr>
        <w:t>8. Conclusion</w:t>
      </w:r>
    </w:p>
    <w:p w14:paraId="4C459AD9" w14:textId="77777777" w:rsidR="00F26B4E" w:rsidRDefault="00000000">
      <w:pPr>
        <w:spacing w:after="240"/>
      </w:pPr>
      <w:r>
        <w:t>This project successfully explored the customer churn dataset through comprehensive EDA. The analysis established clear relationships between churn and key variables including contract type, churn score, CLTV, CSAT, complaints, and plan type. The findings provide a strong foundation for building predictive churn models and deploying targeted retention strategies. By acting on the recommendations in this report, the business can significantly reduce churn, improve customer satisfaction, and maximize lifetime value.</w:t>
      </w:r>
    </w:p>
    <w:p w14:paraId="25524EA6" w14:textId="77777777" w:rsidR="00F26B4E" w:rsidRDefault="00000000">
      <w:pPr>
        <w:spacing w:after="120"/>
      </w:pPr>
      <w:r>
        <w:rPr>
          <w:b/>
          <w:sz w:val="32"/>
        </w:rPr>
        <w:t>References</w:t>
      </w:r>
    </w:p>
    <w:p w14:paraId="61A00BA5" w14:textId="77777777" w:rsidR="00F26B4E" w:rsidRDefault="00000000">
      <w:pPr>
        <w:spacing w:after="40"/>
      </w:pPr>
      <w:r>
        <w:t>1. Dataset: Customer_Churn.csv (provided)</w:t>
      </w:r>
    </w:p>
    <w:p w14:paraId="53EBB4DF" w14:textId="77777777" w:rsidR="00F26B4E" w:rsidRDefault="00000000">
      <w:pPr>
        <w:spacing w:after="40"/>
      </w:pPr>
      <w:r>
        <w:t>2. Pandas Documentation: https://pandas.pydata.org/docs/</w:t>
      </w:r>
    </w:p>
    <w:p w14:paraId="1486B97D" w14:textId="77777777" w:rsidR="00F26B4E" w:rsidRDefault="00000000">
      <w:pPr>
        <w:spacing w:after="40"/>
      </w:pPr>
      <w:r>
        <w:t>3. Seaborn Documentation: https://seaborn.pydata.org/</w:t>
      </w:r>
    </w:p>
    <w:p w14:paraId="0F86A829" w14:textId="77777777" w:rsidR="00F26B4E" w:rsidRDefault="00000000">
      <w:pPr>
        <w:spacing w:after="40"/>
      </w:pPr>
      <w:r>
        <w:t>4. Matplotlib Documentation: https://matplotlib.org/stable/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088"/>
        <w:gridCol w:w="4915"/>
      </w:tblGrid>
      <w:tr w:rsidR="00F26B4E" w14:paraId="28E0640E" w14:textId="77777777">
        <w:tblPrEx>
          <w:tblCellMar>
            <w:top w:w="0" w:type="dxa"/>
            <w:bottom w:w="0" w:type="dxa"/>
          </w:tblCellMar>
        </w:tblPrEx>
        <w:trPr>
          <w:tblHeader/>
        </w:trPr>
        <w:tc>
          <w:tcPr>
            <w:tcW w:w="0" w:type="auto"/>
          </w:tcPr>
          <w:p w14:paraId="3BEDE5C4" w14:textId="77777777" w:rsidR="00F26B4E" w:rsidRDefault="00000000">
            <w:r>
              <w:t>Column Name</w:t>
            </w:r>
          </w:p>
        </w:tc>
        <w:tc>
          <w:tcPr>
            <w:tcW w:w="0" w:type="auto"/>
          </w:tcPr>
          <w:p w14:paraId="309464E0" w14:textId="77777777" w:rsidR="00F26B4E" w:rsidRDefault="00000000">
            <w:r>
              <w:t>Data Type</w:t>
            </w:r>
          </w:p>
        </w:tc>
        <w:tc>
          <w:tcPr>
            <w:tcW w:w="0" w:type="auto"/>
          </w:tcPr>
          <w:p w14:paraId="47EEA297" w14:textId="77777777" w:rsidR="00F26B4E" w:rsidRDefault="00000000">
            <w:r>
              <w:t>Description</w:t>
            </w:r>
          </w:p>
        </w:tc>
      </w:tr>
      <w:tr w:rsidR="00F26B4E" w14:paraId="2F9988AA" w14:textId="77777777">
        <w:tblPrEx>
          <w:tblCellMar>
            <w:top w:w="0" w:type="dxa"/>
            <w:bottom w:w="0" w:type="dxa"/>
          </w:tblCellMar>
        </w:tblPrEx>
        <w:tc>
          <w:tcPr>
            <w:tcW w:w="0" w:type="auto"/>
          </w:tcPr>
          <w:p w14:paraId="436B47D3" w14:textId="77777777" w:rsidR="00F26B4E" w:rsidRDefault="00000000">
            <w:proofErr w:type="spellStart"/>
            <w:r>
              <w:t>customerid</w:t>
            </w:r>
            <w:proofErr w:type="spellEnd"/>
          </w:p>
        </w:tc>
        <w:tc>
          <w:tcPr>
            <w:tcW w:w="0" w:type="auto"/>
          </w:tcPr>
          <w:p w14:paraId="05AF4239" w14:textId="77777777" w:rsidR="00F26B4E" w:rsidRDefault="00000000">
            <w:r>
              <w:t>String</w:t>
            </w:r>
          </w:p>
        </w:tc>
        <w:tc>
          <w:tcPr>
            <w:tcW w:w="0" w:type="auto"/>
          </w:tcPr>
          <w:p w14:paraId="2F8C2CA5" w14:textId="77777777" w:rsidR="00F26B4E" w:rsidRDefault="00000000">
            <w:r>
              <w:t>Unique customer identifier</w:t>
            </w:r>
          </w:p>
        </w:tc>
      </w:tr>
      <w:tr w:rsidR="00F26B4E" w14:paraId="6CDC3CEC" w14:textId="77777777">
        <w:tblPrEx>
          <w:tblCellMar>
            <w:top w:w="0" w:type="dxa"/>
            <w:bottom w:w="0" w:type="dxa"/>
          </w:tblCellMar>
        </w:tblPrEx>
        <w:tc>
          <w:tcPr>
            <w:tcW w:w="0" w:type="auto"/>
          </w:tcPr>
          <w:p w14:paraId="301CA99E" w14:textId="77777777" w:rsidR="00F26B4E" w:rsidRDefault="00000000">
            <w:proofErr w:type="spellStart"/>
            <w:r>
              <w:t>customer_name</w:t>
            </w:r>
            <w:proofErr w:type="spellEnd"/>
          </w:p>
        </w:tc>
        <w:tc>
          <w:tcPr>
            <w:tcW w:w="0" w:type="auto"/>
          </w:tcPr>
          <w:p w14:paraId="56A3CD4B" w14:textId="77777777" w:rsidR="00F26B4E" w:rsidRDefault="00000000">
            <w:r>
              <w:t>String</w:t>
            </w:r>
          </w:p>
        </w:tc>
        <w:tc>
          <w:tcPr>
            <w:tcW w:w="0" w:type="auto"/>
          </w:tcPr>
          <w:p w14:paraId="6507873E" w14:textId="77777777" w:rsidR="00F26B4E" w:rsidRDefault="00000000">
            <w:r>
              <w:t>Customer full name</w:t>
            </w:r>
          </w:p>
        </w:tc>
      </w:tr>
      <w:tr w:rsidR="00F26B4E" w14:paraId="07441475" w14:textId="77777777">
        <w:tblPrEx>
          <w:tblCellMar>
            <w:top w:w="0" w:type="dxa"/>
            <w:bottom w:w="0" w:type="dxa"/>
          </w:tblCellMar>
        </w:tblPrEx>
        <w:tc>
          <w:tcPr>
            <w:tcW w:w="0" w:type="auto"/>
          </w:tcPr>
          <w:p w14:paraId="581A1D0C" w14:textId="77777777" w:rsidR="00F26B4E" w:rsidRDefault="00000000">
            <w:proofErr w:type="spellStart"/>
            <w:r>
              <w:t>subscription_start_date</w:t>
            </w:r>
            <w:proofErr w:type="spellEnd"/>
          </w:p>
        </w:tc>
        <w:tc>
          <w:tcPr>
            <w:tcW w:w="0" w:type="auto"/>
          </w:tcPr>
          <w:p w14:paraId="7CD9442D" w14:textId="77777777" w:rsidR="00F26B4E" w:rsidRDefault="00000000">
            <w:r>
              <w:t>Date</w:t>
            </w:r>
          </w:p>
        </w:tc>
        <w:tc>
          <w:tcPr>
            <w:tcW w:w="0" w:type="auto"/>
          </w:tcPr>
          <w:p w14:paraId="361964FD" w14:textId="77777777" w:rsidR="00F26B4E" w:rsidRDefault="00000000">
            <w:r>
              <w:t>Date the customer first subscribed</w:t>
            </w:r>
          </w:p>
        </w:tc>
      </w:tr>
      <w:tr w:rsidR="00F26B4E" w14:paraId="28D4EE37" w14:textId="77777777">
        <w:tblPrEx>
          <w:tblCellMar>
            <w:top w:w="0" w:type="dxa"/>
            <w:bottom w:w="0" w:type="dxa"/>
          </w:tblCellMar>
        </w:tblPrEx>
        <w:tc>
          <w:tcPr>
            <w:tcW w:w="0" w:type="auto"/>
          </w:tcPr>
          <w:p w14:paraId="59D1781C" w14:textId="77777777" w:rsidR="00F26B4E" w:rsidRDefault="00000000">
            <w:proofErr w:type="spellStart"/>
            <w:r>
              <w:t>subscription_type</w:t>
            </w:r>
            <w:proofErr w:type="spellEnd"/>
          </w:p>
        </w:tc>
        <w:tc>
          <w:tcPr>
            <w:tcW w:w="0" w:type="auto"/>
          </w:tcPr>
          <w:p w14:paraId="53F9BF6F" w14:textId="77777777" w:rsidR="00F26B4E" w:rsidRDefault="00000000">
            <w:r>
              <w:t>Categorical</w:t>
            </w:r>
          </w:p>
        </w:tc>
        <w:tc>
          <w:tcPr>
            <w:tcW w:w="0" w:type="auto"/>
          </w:tcPr>
          <w:p w14:paraId="2F31E96E" w14:textId="77777777" w:rsidR="00F26B4E" w:rsidRDefault="00000000">
            <w:r>
              <w:t>Acquisition channel: Paid, Organic, Referral</w:t>
            </w:r>
          </w:p>
        </w:tc>
      </w:tr>
      <w:tr w:rsidR="00F26B4E" w14:paraId="45B03512" w14:textId="77777777">
        <w:tblPrEx>
          <w:tblCellMar>
            <w:top w:w="0" w:type="dxa"/>
            <w:bottom w:w="0" w:type="dxa"/>
          </w:tblCellMar>
        </w:tblPrEx>
        <w:tc>
          <w:tcPr>
            <w:tcW w:w="0" w:type="auto"/>
          </w:tcPr>
          <w:p w14:paraId="0BC371E0" w14:textId="77777777" w:rsidR="00F26B4E" w:rsidRDefault="00000000">
            <w:proofErr w:type="spellStart"/>
            <w:r>
              <w:t>renewal_date</w:t>
            </w:r>
            <w:proofErr w:type="spellEnd"/>
          </w:p>
        </w:tc>
        <w:tc>
          <w:tcPr>
            <w:tcW w:w="0" w:type="auto"/>
          </w:tcPr>
          <w:p w14:paraId="63F45333" w14:textId="77777777" w:rsidR="00F26B4E" w:rsidRDefault="00000000">
            <w:r>
              <w:t>Date</w:t>
            </w:r>
          </w:p>
        </w:tc>
        <w:tc>
          <w:tcPr>
            <w:tcW w:w="0" w:type="auto"/>
          </w:tcPr>
          <w:p w14:paraId="2F28A78A" w14:textId="77777777" w:rsidR="00F26B4E" w:rsidRDefault="00000000">
            <w:r>
              <w:t>Upcoming subscription renewal date</w:t>
            </w:r>
          </w:p>
        </w:tc>
      </w:tr>
      <w:tr w:rsidR="00F26B4E" w14:paraId="56E7A950" w14:textId="77777777">
        <w:tblPrEx>
          <w:tblCellMar>
            <w:top w:w="0" w:type="dxa"/>
            <w:bottom w:w="0" w:type="dxa"/>
          </w:tblCellMar>
        </w:tblPrEx>
        <w:tc>
          <w:tcPr>
            <w:tcW w:w="0" w:type="auto"/>
          </w:tcPr>
          <w:p w14:paraId="13F0C883" w14:textId="77777777" w:rsidR="00F26B4E" w:rsidRDefault="00000000">
            <w:proofErr w:type="spellStart"/>
            <w:r>
              <w:t>plan_type</w:t>
            </w:r>
            <w:proofErr w:type="spellEnd"/>
          </w:p>
        </w:tc>
        <w:tc>
          <w:tcPr>
            <w:tcW w:w="0" w:type="auto"/>
          </w:tcPr>
          <w:p w14:paraId="1748FC52" w14:textId="77777777" w:rsidR="00F26B4E" w:rsidRDefault="00000000">
            <w:r>
              <w:t>Categorical</w:t>
            </w:r>
          </w:p>
        </w:tc>
        <w:tc>
          <w:tcPr>
            <w:tcW w:w="0" w:type="auto"/>
          </w:tcPr>
          <w:p w14:paraId="66048824" w14:textId="77777777" w:rsidR="00F26B4E" w:rsidRDefault="00000000">
            <w:r>
              <w:t>Subscription plan: Basic, Standard, Premium</w:t>
            </w:r>
          </w:p>
        </w:tc>
      </w:tr>
      <w:tr w:rsidR="00F26B4E" w14:paraId="76970D5C" w14:textId="77777777">
        <w:tblPrEx>
          <w:tblCellMar>
            <w:top w:w="0" w:type="dxa"/>
            <w:bottom w:w="0" w:type="dxa"/>
          </w:tblCellMar>
        </w:tblPrEx>
        <w:tc>
          <w:tcPr>
            <w:tcW w:w="0" w:type="auto"/>
          </w:tcPr>
          <w:p w14:paraId="105752E8" w14:textId="77777777" w:rsidR="00F26B4E" w:rsidRDefault="00000000">
            <w:proofErr w:type="spellStart"/>
            <w:r>
              <w:t>contract_type</w:t>
            </w:r>
            <w:proofErr w:type="spellEnd"/>
          </w:p>
        </w:tc>
        <w:tc>
          <w:tcPr>
            <w:tcW w:w="0" w:type="auto"/>
          </w:tcPr>
          <w:p w14:paraId="011456E4" w14:textId="77777777" w:rsidR="00F26B4E" w:rsidRDefault="00000000">
            <w:r>
              <w:t>Categorical</w:t>
            </w:r>
          </w:p>
        </w:tc>
        <w:tc>
          <w:tcPr>
            <w:tcW w:w="0" w:type="auto"/>
          </w:tcPr>
          <w:p w14:paraId="04561CAF" w14:textId="77777777" w:rsidR="00F26B4E" w:rsidRDefault="00000000">
            <w:r>
              <w:t>Billing frequency: Monthly or Annual</w:t>
            </w:r>
          </w:p>
        </w:tc>
      </w:tr>
      <w:tr w:rsidR="00F26B4E" w14:paraId="076412F4" w14:textId="77777777">
        <w:tblPrEx>
          <w:tblCellMar>
            <w:top w:w="0" w:type="dxa"/>
            <w:bottom w:w="0" w:type="dxa"/>
          </w:tblCellMar>
        </w:tblPrEx>
        <w:tc>
          <w:tcPr>
            <w:tcW w:w="0" w:type="auto"/>
          </w:tcPr>
          <w:p w14:paraId="1BE87912" w14:textId="77777777" w:rsidR="00F26B4E" w:rsidRDefault="00000000">
            <w:proofErr w:type="spellStart"/>
            <w:r>
              <w:t>cancellation_date</w:t>
            </w:r>
            <w:proofErr w:type="spellEnd"/>
          </w:p>
        </w:tc>
        <w:tc>
          <w:tcPr>
            <w:tcW w:w="0" w:type="auto"/>
          </w:tcPr>
          <w:p w14:paraId="40795851" w14:textId="77777777" w:rsidR="00F26B4E" w:rsidRDefault="00000000">
            <w:r>
              <w:t>Date</w:t>
            </w:r>
          </w:p>
        </w:tc>
        <w:tc>
          <w:tcPr>
            <w:tcW w:w="0" w:type="auto"/>
          </w:tcPr>
          <w:p w14:paraId="0A3DFEC9" w14:textId="77777777" w:rsidR="00F26B4E" w:rsidRDefault="00000000">
            <w:r>
              <w:t>Cancellation date (null if still active)</w:t>
            </w:r>
          </w:p>
        </w:tc>
      </w:tr>
      <w:tr w:rsidR="00F26B4E" w14:paraId="3BC9263A" w14:textId="77777777">
        <w:tblPrEx>
          <w:tblCellMar>
            <w:top w:w="0" w:type="dxa"/>
            <w:bottom w:w="0" w:type="dxa"/>
          </w:tblCellMar>
        </w:tblPrEx>
        <w:tc>
          <w:tcPr>
            <w:tcW w:w="0" w:type="auto"/>
          </w:tcPr>
          <w:p w14:paraId="2537DB61" w14:textId="77777777" w:rsidR="00F26B4E" w:rsidRDefault="00000000">
            <w:proofErr w:type="spellStart"/>
            <w:r>
              <w:t>cancellation_reason</w:t>
            </w:r>
            <w:proofErr w:type="spellEnd"/>
          </w:p>
        </w:tc>
        <w:tc>
          <w:tcPr>
            <w:tcW w:w="0" w:type="auto"/>
          </w:tcPr>
          <w:p w14:paraId="6AE7EFAD" w14:textId="77777777" w:rsidR="00F26B4E" w:rsidRDefault="00000000">
            <w:r>
              <w:t>String</w:t>
            </w:r>
          </w:p>
        </w:tc>
        <w:tc>
          <w:tcPr>
            <w:tcW w:w="0" w:type="auto"/>
          </w:tcPr>
          <w:p w14:paraId="5EE2BF13" w14:textId="77777777" w:rsidR="00F26B4E" w:rsidRDefault="00000000">
            <w:r>
              <w:t>Self-reported reason for cancellation</w:t>
            </w:r>
          </w:p>
        </w:tc>
      </w:tr>
      <w:tr w:rsidR="00F26B4E" w14:paraId="703795FE" w14:textId="77777777">
        <w:tblPrEx>
          <w:tblCellMar>
            <w:top w:w="0" w:type="dxa"/>
            <w:bottom w:w="0" w:type="dxa"/>
          </w:tblCellMar>
        </w:tblPrEx>
        <w:tc>
          <w:tcPr>
            <w:tcW w:w="0" w:type="auto"/>
          </w:tcPr>
          <w:p w14:paraId="2ECC4F3F" w14:textId="77777777" w:rsidR="00F26B4E" w:rsidRDefault="00000000">
            <w:proofErr w:type="spellStart"/>
            <w:r>
              <w:t>monthly_charges</w:t>
            </w:r>
            <w:proofErr w:type="spellEnd"/>
          </w:p>
        </w:tc>
        <w:tc>
          <w:tcPr>
            <w:tcW w:w="0" w:type="auto"/>
          </w:tcPr>
          <w:p w14:paraId="6F08E4FF" w14:textId="77777777" w:rsidR="00F26B4E" w:rsidRDefault="00000000">
            <w:r>
              <w:t>Float</w:t>
            </w:r>
          </w:p>
        </w:tc>
        <w:tc>
          <w:tcPr>
            <w:tcW w:w="0" w:type="auto"/>
          </w:tcPr>
          <w:p w14:paraId="434604EB" w14:textId="77777777" w:rsidR="00F26B4E" w:rsidRDefault="00000000">
            <w:r>
              <w:t>Monthly billing amount (currency)</w:t>
            </w:r>
          </w:p>
        </w:tc>
      </w:tr>
      <w:tr w:rsidR="00F26B4E" w14:paraId="0F4A1039" w14:textId="77777777">
        <w:tblPrEx>
          <w:tblCellMar>
            <w:top w:w="0" w:type="dxa"/>
            <w:bottom w:w="0" w:type="dxa"/>
          </w:tblCellMar>
        </w:tblPrEx>
        <w:tc>
          <w:tcPr>
            <w:tcW w:w="0" w:type="auto"/>
          </w:tcPr>
          <w:p w14:paraId="1F821D53" w14:textId="77777777" w:rsidR="00F26B4E" w:rsidRDefault="00000000">
            <w:proofErr w:type="spellStart"/>
            <w:r>
              <w:t>cltv</w:t>
            </w:r>
            <w:proofErr w:type="spellEnd"/>
          </w:p>
        </w:tc>
        <w:tc>
          <w:tcPr>
            <w:tcW w:w="0" w:type="auto"/>
          </w:tcPr>
          <w:p w14:paraId="5DABA9EE" w14:textId="77777777" w:rsidR="00F26B4E" w:rsidRDefault="00000000">
            <w:r>
              <w:t>Integer</w:t>
            </w:r>
          </w:p>
        </w:tc>
        <w:tc>
          <w:tcPr>
            <w:tcW w:w="0" w:type="auto"/>
          </w:tcPr>
          <w:p w14:paraId="1DA2F2D1" w14:textId="77777777" w:rsidR="00F26B4E" w:rsidRDefault="00000000">
            <w:r>
              <w:t>Customer Lifetime Value score</w:t>
            </w:r>
          </w:p>
        </w:tc>
      </w:tr>
      <w:tr w:rsidR="00F26B4E" w14:paraId="7A93AE68" w14:textId="77777777">
        <w:tblPrEx>
          <w:tblCellMar>
            <w:top w:w="0" w:type="dxa"/>
            <w:bottom w:w="0" w:type="dxa"/>
          </w:tblCellMar>
        </w:tblPrEx>
        <w:tc>
          <w:tcPr>
            <w:tcW w:w="0" w:type="auto"/>
          </w:tcPr>
          <w:p w14:paraId="275D1B72" w14:textId="77777777" w:rsidR="00F26B4E" w:rsidRDefault="00000000">
            <w:proofErr w:type="spellStart"/>
            <w:r>
              <w:t>churn_score</w:t>
            </w:r>
            <w:proofErr w:type="spellEnd"/>
          </w:p>
        </w:tc>
        <w:tc>
          <w:tcPr>
            <w:tcW w:w="0" w:type="auto"/>
          </w:tcPr>
          <w:p w14:paraId="39F2BBDB" w14:textId="77777777" w:rsidR="00F26B4E" w:rsidRDefault="00000000">
            <w:r>
              <w:t>Integer</w:t>
            </w:r>
          </w:p>
        </w:tc>
        <w:tc>
          <w:tcPr>
            <w:tcW w:w="0" w:type="auto"/>
          </w:tcPr>
          <w:p w14:paraId="301D996D" w14:textId="77777777" w:rsidR="00F26B4E" w:rsidRDefault="00000000">
            <w:r>
              <w:t xml:space="preserve">Churn propensity </w:t>
            </w:r>
            <w:proofErr w:type="gramStart"/>
            <w:r>
              <w:t>score</w:t>
            </w:r>
            <w:proofErr w:type="gramEnd"/>
            <w:r>
              <w:t xml:space="preserve"> 0-100 (higher = more likely)</w:t>
            </w:r>
          </w:p>
        </w:tc>
      </w:tr>
      <w:tr w:rsidR="00F26B4E" w14:paraId="504967A6" w14:textId="77777777">
        <w:tblPrEx>
          <w:tblCellMar>
            <w:top w:w="0" w:type="dxa"/>
            <w:bottom w:w="0" w:type="dxa"/>
          </w:tblCellMar>
        </w:tblPrEx>
        <w:tc>
          <w:tcPr>
            <w:tcW w:w="0" w:type="auto"/>
          </w:tcPr>
          <w:p w14:paraId="0E96B462" w14:textId="77777777" w:rsidR="00F26B4E" w:rsidRDefault="00000000">
            <w:proofErr w:type="spellStart"/>
            <w:r>
              <w:t>churn_flag</w:t>
            </w:r>
            <w:proofErr w:type="spellEnd"/>
          </w:p>
        </w:tc>
        <w:tc>
          <w:tcPr>
            <w:tcW w:w="0" w:type="auto"/>
          </w:tcPr>
          <w:p w14:paraId="4692DCF5" w14:textId="77777777" w:rsidR="00F26B4E" w:rsidRDefault="00000000">
            <w:r>
              <w:t>Binary 0/1</w:t>
            </w:r>
          </w:p>
        </w:tc>
        <w:tc>
          <w:tcPr>
            <w:tcW w:w="0" w:type="auto"/>
          </w:tcPr>
          <w:p w14:paraId="0B33762E" w14:textId="77777777" w:rsidR="00F26B4E" w:rsidRDefault="00000000">
            <w:r>
              <w:t>Target: 1 = Churned, 0 = Retained</w:t>
            </w:r>
          </w:p>
        </w:tc>
      </w:tr>
      <w:tr w:rsidR="00F26B4E" w14:paraId="12F7E64E" w14:textId="77777777">
        <w:tblPrEx>
          <w:tblCellMar>
            <w:top w:w="0" w:type="dxa"/>
            <w:bottom w:w="0" w:type="dxa"/>
          </w:tblCellMar>
        </w:tblPrEx>
        <w:tc>
          <w:tcPr>
            <w:tcW w:w="0" w:type="auto"/>
          </w:tcPr>
          <w:p w14:paraId="2B1A3A33" w14:textId="77777777" w:rsidR="00F26B4E" w:rsidRDefault="00000000">
            <w:r>
              <w:t>country</w:t>
            </w:r>
          </w:p>
        </w:tc>
        <w:tc>
          <w:tcPr>
            <w:tcW w:w="0" w:type="auto"/>
          </w:tcPr>
          <w:p w14:paraId="283789C6" w14:textId="77777777" w:rsidR="00F26B4E" w:rsidRDefault="00000000">
            <w:r>
              <w:t>String</w:t>
            </w:r>
          </w:p>
        </w:tc>
        <w:tc>
          <w:tcPr>
            <w:tcW w:w="0" w:type="auto"/>
          </w:tcPr>
          <w:p w14:paraId="75AD4333" w14:textId="77777777" w:rsidR="00F26B4E" w:rsidRDefault="00000000">
            <w:r>
              <w:t>Customer country</w:t>
            </w:r>
          </w:p>
        </w:tc>
      </w:tr>
      <w:tr w:rsidR="00F26B4E" w14:paraId="5B8CC409" w14:textId="77777777">
        <w:tblPrEx>
          <w:tblCellMar>
            <w:top w:w="0" w:type="dxa"/>
            <w:bottom w:w="0" w:type="dxa"/>
          </w:tblCellMar>
        </w:tblPrEx>
        <w:tc>
          <w:tcPr>
            <w:tcW w:w="0" w:type="auto"/>
          </w:tcPr>
          <w:p w14:paraId="4B4AEBAB" w14:textId="77777777" w:rsidR="00F26B4E" w:rsidRDefault="00000000">
            <w:r>
              <w:t>state</w:t>
            </w:r>
          </w:p>
        </w:tc>
        <w:tc>
          <w:tcPr>
            <w:tcW w:w="0" w:type="auto"/>
          </w:tcPr>
          <w:p w14:paraId="143FD4D8" w14:textId="77777777" w:rsidR="00F26B4E" w:rsidRDefault="00000000">
            <w:r>
              <w:t>String</w:t>
            </w:r>
          </w:p>
        </w:tc>
        <w:tc>
          <w:tcPr>
            <w:tcW w:w="0" w:type="auto"/>
          </w:tcPr>
          <w:p w14:paraId="6FD50E26" w14:textId="77777777" w:rsidR="00F26B4E" w:rsidRDefault="00000000">
            <w:r>
              <w:t>Customer state or province</w:t>
            </w:r>
          </w:p>
        </w:tc>
      </w:tr>
      <w:tr w:rsidR="00F26B4E" w14:paraId="5B48702E" w14:textId="77777777">
        <w:tblPrEx>
          <w:tblCellMar>
            <w:top w:w="0" w:type="dxa"/>
            <w:bottom w:w="0" w:type="dxa"/>
          </w:tblCellMar>
        </w:tblPrEx>
        <w:tc>
          <w:tcPr>
            <w:tcW w:w="0" w:type="auto"/>
          </w:tcPr>
          <w:p w14:paraId="42496D67" w14:textId="77777777" w:rsidR="00F26B4E" w:rsidRDefault="00000000">
            <w:r>
              <w:t>gender</w:t>
            </w:r>
          </w:p>
        </w:tc>
        <w:tc>
          <w:tcPr>
            <w:tcW w:w="0" w:type="auto"/>
          </w:tcPr>
          <w:p w14:paraId="15F6E3FC" w14:textId="77777777" w:rsidR="00F26B4E" w:rsidRDefault="00000000">
            <w:r>
              <w:t>Categorical</w:t>
            </w:r>
          </w:p>
        </w:tc>
        <w:tc>
          <w:tcPr>
            <w:tcW w:w="0" w:type="auto"/>
          </w:tcPr>
          <w:p w14:paraId="3B94ECAD" w14:textId="77777777" w:rsidR="00F26B4E" w:rsidRDefault="00000000">
            <w:r>
              <w:t>Customer gender: Male or Female</w:t>
            </w:r>
          </w:p>
        </w:tc>
      </w:tr>
      <w:tr w:rsidR="00F26B4E" w14:paraId="1BEC043F" w14:textId="77777777">
        <w:tblPrEx>
          <w:tblCellMar>
            <w:top w:w="0" w:type="dxa"/>
            <w:bottom w:w="0" w:type="dxa"/>
          </w:tblCellMar>
        </w:tblPrEx>
        <w:tc>
          <w:tcPr>
            <w:tcW w:w="0" w:type="auto"/>
          </w:tcPr>
          <w:p w14:paraId="05046B8F" w14:textId="77777777" w:rsidR="00F26B4E" w:rsidRDefault="00000000">
            <w:r>
              <w:lastRenderedPageBreak/>
              <w:t>dob</w:t>
            </w:r>
          </w:p>
        </w:tc>
        <w:tc>
          <w:tcPr>
            <w:tcW w:w="0" w:type="auto"/>
          </w:tcPr>
          <w:p w14:paraId="159EEE12" w14:textId="77777777" w:rsidR="00F26B4E" w:rsidRDefault="00000000">
            <w:r>
              <w:t>Date</w:t>
            </w:r>
          </w:p>
        </w:tc>
        <w:tc>
          <w:tcPr>
            <w:tcW w:w="0" w:type="auto"/>
          </w:tcPr>
          <w:p w14:paraId="0D1FE6F5" w14:textId="77777777" w:rsidR="00F26B4E" w:rsidRDefault="00000000">
            <w:r>
              <w:t>Customer date of birth</w:t>
            </w:r>
          </w:p>
        </w:tc>
      </w:tr>
      <w:tr w:rsidR="00F26B4E" w14:paraId="4277BD0C" w14:textId="77777777">
        <w:tblPrEx>
          <w:tblCellMar>
            <w:top w:w="0" w:type="dxa"/>
            <w:bottom w:w="0" w:type="dxa"/>
          </w:tblCellMar>
        </w:tblPrEx>
        <w:tc>
          <w:tcPr>
            <w:tcW w:w="0" w:type="auto"/>
          </w:tcPr>
          <w:p w14:paraId="486BA40D" w14:textId="77777777" w:rsidR="00F26B4E" w:rsidRDefault="00000000">
            <w:proofErr w:type="spellStart"/>
            <w:r>
              <w:t>complaint_date</w:t>
            </w:r>
            <w:proofErr w:type="spellEnd"/>
          </w:p>
        </w:tc>
        <w:tc>
          <w:tcPr>
            <w:tcW w:w="0" w:type="auto"/>
          </w:tcPr>
          <w:p w14:paraId="64816548" w14:textId="77777777" w:rsidR="00F26B4E" w:rsidRDefault="00000000">
            <w:r>
              <w:t>Date</w:t>
            </w:r>
          </w:p>
        </w:tc>
        <w:tc>
          <w:tcPr>
            <w:tcW w:w="0" w:type="auto"/>
          </w:tcPr>
          <w:p w14:paraId="53175DD6" w14:textId="77777777" w:rsidR="00F26B4E" w:rsidRDefault="00000000">
            <w:r>
              <w:t>Most recent complaint date (null if no complaint)</w:t>
            </w:r>
          </w:p>
        </w:tc>
      </w:tr>
      <w:tr w:rsidR="00F26B4E" w14:paraId="4FD5C00A" w14:textId="77777777">
        <w:tblPrEx>
          <w:tblCellMar>
            <w:top w:w="0" w:type="dxa"/>
            <w:bottom w:w="0" w:type="dxa"/>
          </w:tblCellMar>
        </w:tblPrEx>
        <w:tc>
          <w:tcPr>
            <w:tcW w:w="0" w:type="auto"/>
          </w:tcPr>
          <w:p w14:paraId="069C5B31" w14:textId="77777777" w:rsidR="00F26B4E" w:rsidRDefault="00000000">
            <w:r>
              <w:t>escalations</w:t>
            </w:r>
          </w:p>
        </w:tc>
        <w:tc>
          <w:tcPr>
            <w:tcW w:w="0" w:type="auto"/>
          </w:tcPr>
          <w:p w14:paraId="37631482" w14:textId="77777777" w:rsidR="00F26B4E" w:rsidRDefault="00000000">
            <w:r>
              <w:t>Y/N</w:t>
            </w:r>
          </w:p>
        </w:tc>
        <w:tc>
          <w:tcPr>
            <w:tcW w:w="0" w:type="auto"/>
          </w:tcPr>
          <w:p w14:paraId="6F16916C" w14:textId="77777777" w:rsidR="00F26B4E" w:rsidRDefault="00000000">
            <w:r>
              <w:t>Whether the complaint was escalated</w:t>
            </w:r>
          </w:p>
        </w:tc>
      </w:tr>
      <w:tr w:rsidR="00F26B4E" w14:paraId="4F7F7D49" w14:textId="77777777">
        <w:tblPrEx>
          <w:tblCellMar>
            <w:top w:w="0" w:type="dxa"/>
            <w:bottom w:w="0" w:type="dxa"/>
          </w:tblCellMar>
        </w:tblPrEx>
        <w:tc>
          <w:tcPr>
            <w:tcW w:w="0" w:type="auto"/>
          </w:tcPr>
          <w:p w14:paraId="5635175F" w14:textId="77777777" w:rsidR="00F26B4E" w:rsidRDefault="00000000">
            <w:proofErr w:type="spellStart"/>
            <w:r>
              <w:t>csat_score</w:t>
            </w:r>
            <w:proofErr w:type="spellEnd"/>
          </w:p>
        </w:tc>
        <w:tc>
          <w:tcPr>
            <w:tcW w:w="0" w:type="auto"/>
          </w:tcPr>
          <w:p w14:paraId="4DCE8C40" w14:textId="77777777" w:rsidR="00F26B4E" w:rsidRDefault="00000000">
            <w:r>
              <w:t>Float</w:t>
            </w:r>
          </w:p>
        </w:tc>
        <w:tc>
          <w:tcPr>
            <w:tcW w:w="0" w:type="auto"/>
          </w:tcPr>
          <w:p w14:paraId="07E74CF1" w14:textId="77777777" w:rsidR="00F26B4E" w:rsidRDefault="00000000">
            <w:r>
              <w:t>Customer satisfaction score 0-100</w:t>
            </w:r>
          </w:p>
        </w:tc>
      </w:tr>
      <w:tr w:rsidR="00F26B4E" w14:paraId="36F0B17C" w14:textId="77777777">
        <w:tblPrEx>
          <w:tblCellMar>
            <w:top w:w="0" w:type="dxa"/>
            <w:bottom w:w="0" w:type="dxa"/>
          </w:tblCellMar>
        </w:tblPrEx>
        <w:tc>
          <w:tcPr>
            <w:tcW w:w="0" w:type="auto"/>
          </w:tcPr>
          <w:p w14:paraId="68F63B26" w14:textId="77777777" w:rsidR="00F26B4E" w:rsidRDefault="00000000">
            <w:proofErr w:type="spellStart"/>
            <w:r>
              <w:t>complaint_count</w:t>
            </w:r>
            <w:proofErr w:type="spellEnd"/>
          </w:p>
        </w:tc>
        <w:tc>
          <w:tcPr>
            <w:tcW w:w="0" w:type="auto"/>
          </w:tcPr>
          <w:p w14:paraId="494814A5" w14:textId="77777777" w:rsidR="00F26B4E" w:rsidRDefault="00000000">
            <w:r>
              <w:t>Float</w:t>
            </w:r>
          </w:p>
        </w:tc>
        <w:tc>
          <w:tcPr>
            <w:tcW w:w="0" w:type="auto"/>
          </w:tcPr>
          <w:p w14:paraId="6D4CD0BC" w14:textId="77777777" w:rsidR="00F26B4E" w:rsidRDefault="00000000">
            <w:r>
              <w:t>Total complaints raised by the customer</w:t>
            </w:r>
          </w:p>
        </w:tc>
      </w:tr>
    </w:tbl>
    <w:p w14:paraId="4AD5BF2F" w14:textId="77777777" w:rsidR="0093123E" w:rsidRDefault="0093123E"/>
    <w:sectPr w:rsidR="0093123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00E89"/>
    <w:multiLevelType w:val="hybridMultilevel"/>
    <w:tmpl w:val="0B10A302"/>
    <w:lvl w:ilvl="0" w:tplc="0EE25F64">
      <w:start w:val="1"/>
      <w:numFmt w:val="bullet"/>
      <w:lvlText w:val="•"/>
      <w:lvlJc w:val="left"/>
      <w:pPr>
        <w:ind w:left="720" w:hanging="360"/>
      </w:pPr>
    </w:lvl>
    <w:lvl w:ilvl="1" w:tplc="EF5E9AA2">
      <w:start w:val="1"/>
      <w:numFmt w:val="bullet"/>
      <w:lvlText w:val="◦"/>
      <w:lvlJc w:val="left"/>
      <w:pPr>
        <w:ind w:left="1440" w:hanging="360"/>
      </w:pPr>
    </w:lvl>
    <w:lvl w:ilvl="2" w:tplc="B09E2936">
      <w:start w:val="1"/>
      <w:numFmt w:val="bullet"/>
      <w:lvlText w:val="▪"/>
      <w:lvlJc w:val="left"/>
      <w:pPr>
        <w:ind w:left="2160" w:hanging="360"/>
      </w:pPr>
    </w:lvl>
    <w:lvl w:ilvl="3" w:tplc="419C5AC2">
      <w:start w:val="1"/>
      <w:numFmt w:val="bullet"/>
      <w:lvlText w:val="•"/>
      <w:lvlJc w:val="left"/>
      <w:pPr>
        <w:ind w:left="2880" w:hanging="360"/>
      </w:pPr>
    </w:lvl>
    <w:lvl w:ilvl="4" w:tplc="599C1C5E">
      <w:start w:val="1"/>
      <w:numFmt w:val="bullet"/>
      <w:lvlText w:val="◦"/>
      <w:lvlJc w:val="left"/>
      <w:pPr>
        <w:ind w:left="3600" w:hanging="360"/>
      </w:pPr>
    </w:lvl>
    <w:lvl w:ilvl="5" w:tplc="9F9459AC">
      <w:start w:val="1"/>
      <w:numFmt w:val="bullet"/>
      <w:lvlText w:val="▪"/>
      <w:lvlJc w:val="left"/>
      <w:pPr>
        <w:ind w:left="4320" w:hanging="360"/>
      </w:pPr>
    </w:lvl>
    <w:lvl w:ilvl="6" w:tplc="7C82006E">
      <w:start w:val="1"/>
      <w:numFmt w:val="bullet"/>
      <w:lvlText w:val="•"/>
      <w:lvlJc w:val="left"/>
      <w:pPr>
        <w:ind w:left="5040" w:hanging="360"/>
      </w:pPr>
    </w:lvl>
    <w:lvl w:ilvl="7" w:tplc="FDA0898C">
      <w:start w:val="1"/>
      <w:numFmt w:val="bullet"/>
      <w:lvlText w:val="◦"/>
      <w:lvlJc w:val="left"/>
      <w:pPr>
        <w:ind w:left="5760" w:hanging="360"/>
      </w:pPr>
    </w:lvl>
    <w:lvl w:ilvl="8" w:tplc="69C084EE">
      <w:start w:val="1"/>
      <w:numFmt w:val="bullet"/>
      <w:lvlText w:val="▪"/>
      <w:lvlJc w:val="left"/>
      <w:pPr>
        <w:ind w:left="6480" w:hanging="360"/>
      </w:pPr>
    </w:lvl>
  </w:abstractNum>
  <w:num w:numId="1" w16cid:durableId="120371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B4E"/>
    <w:rsid w:val="0093123E"/>
    <w:rsid w:val="00A858BF"/>
    <w:rsid w:val="00AD64DF"/>
    <w:rsid w:val="00F26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AD836"/>
  <w15:docId w15:val="{902A45E4-BDC1-4CB6-B1C4-76D0EB03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1146</Words>
  <Characters>6534</Characters>
  <Application>Microsoft Office Word</Application>
  <DocSecurity>0</DocSecurity>
  <Lines>54</Lines>
  <Paragraphs>15</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Dipak Ingale</cp:lastModifiedBy>
  <cp:revision>2</cp:revision>
  <dcterms:created xsi:type="dcterms:W3CDTF">2026-09-23T15:13:00Z</dcterms:created>
  <dcterms:modified xsi:type="dcterms:W3CDTF">2026-09-23T15:13:00Z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2026-09-23T12:20:01Z</vt:lpwstr>
  </property>
</Properties>
</file>