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2180590</wp:posOffset>
                </wp:positionV>
                <wp:extent cx="10781665" cy="52393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920" cy="523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551"/>
                              <w:gridCol w:w="3402"/>
                              <w:gridCol w:w="2552"/>
                              <w:gridCol w:w="3261"/>
                              <w:gridCol w:w="5211"/>
                            </w:tblGrid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SITUACIÓN A MEJORAR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color="auto" w:fill="E2EF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color="auto" w:fill="E2EFD9" w:themeFill="accent6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Disponibilidad del sistema de información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- Fallas en el fluido eléctrico.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- Falta de un Firewall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- Uso de IP pública en el motor de base de datos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Caídas del canal de Internet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Adquisición de una UPS para el respaldo del fluido electrico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Implementación de un cluster de seguridad para el SI.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Deshabilitar el acceso a la base de datos mediante IP pública, se debe utilizar VPN en caso de que se requiera acceso por fuera de la organización.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Adquisición de un canal de Internet dedicado que pueda respaldar las posibles caídas del canal principal.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Aumento del presupuesto  en un 50 % el cual pueda suplir la necesidad de adquirir infraestructura en el area de tecnologia.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Despues de aplicar la metodología del diagrama de pareto, se enlista el siguiente orden de  activadades: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1. Adquisición de una UPS que respalde las fallas en el fluido eléctrico.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2. Adquisición del canal de Internet de respaldo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3. Implementación del Firewall de seguridad.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4. Deshabilitar el acceso remoto por IP pública al motor de base de datos.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 xml:space="preserve">5. </w:t>
                                  </w: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  <w:t>Implementar la VPN para conectarse por fuera de la organización.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 w:val="false"/>
                                      <w:b w:val="false"/>
                                      <w:bCs w:val="false"/>
                                      <w:color w:val="auto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.65pt;margin-top:171.7pt;width:848.85pt;height:412.4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aconcuadrcula"/>
                        <w:tblW w:w="16977" w:type="dxa"/>
                        <w:jc w:val="left"/>
                        <w:tblInd w:w="103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551"/>
                        <w:gridCol w:w="3402"/>
                        <w:gridCol w:w="2552"/>
                        <w:gridCol w:w="3261"/>
                        <w:gridCol w:w="5211"/>
                      </w:tblGrid>
                      <w:tr>
                        <w:trPr>
                          <w:trHeight w:val="205" w:hRule="atLeast"/>
                        </w:trPr>
                        <w:tc>
                          <w:tcPr>
                            <w:tcW w:w="16977" w:type="dxa"/>
                            <w:gridSpan w:val="5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2551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SITUACIÓN A MEJORAR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color="auto" w:fill="E2EFD9" w:themeFill="accent6" w:themeFillTint="33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color="auto" w:fill="E2EFD9" w:themeFill="accent6" w:themeFillTint="33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bookmarkStart w:id="1" w:name="_GoBack1"/>
                            <w:bookmarkEnd w:id="1"/>
                            <w:r>
                              <w:rPr>
                                <w:b/>
                                <w:color w:val="auto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Disponibilidad del sistema de información</w:t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- Fallas en el fluido eléctrico.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- Falta de un Firewall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- Uso de IP pública en el motor de base de datos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Caídas del canal de Internet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Adquisición de una UPS para el respaldo del fluido electrico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Implementación de un cluster de seguridad para el SI.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Deshabilitar el acceso a la base de datos mediante IP pública, se debe utilizar VPN en caso de que se requiera acceso por fuera de la organización.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Adquisición de un canal de Internet dedicado que pueda respaldar las posibles caídas del canal principal.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-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Aumento del presupuesto  en un 50 % el cual pueda suplir la necesidad de adquirir infraestructura en el area de tecnologia.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Despues de aplicar la metodología del diagrama de pareto, se enlista el siguiente orden de  activadades: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1. Adquisición de una UPS que respalde las fallas en el fluido eléctrico.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2. Adquisición del canal de Internet de respaldo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3. Implementación del Firewall de seguridad.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4. Deshabilitar el acceso remoto por IP pública al motor de base de datos.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 xml:space="preserve">5. </w:t>
                            </w: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  <w:t>Implementar la VPN para conectarse por fuera de la organización.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40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32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52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APERTURA DE LA ACCIÓN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PLANIFICACIÓN DE LAS ACCIONES</w:t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3983" w:topFromText="0" w:vertAnchor="page"/>
        <w:tblW w:w="1732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6"/>
        <w:gridCol w:w="1933"/>
        <w:gridCol w:w="1646"/>
        <w:gridCol w:w="1615"/>
        <w:gridCol w:w="1029"/>
        <w:gridCol w:w="920"/>
        <w:gridCol w:w="922"/>
        <w:gridCol w:w="2301"/>
        <w:gridCol w:w="2150"/>
        <w:gridCol w:w="2413"/>
      </w:tblGrid>
      <w:tr>
        <w:trPr>
          <w:trHeight w:val="394" w:hRule="atLeast"/>
        </w:trPr>
        <w:tc>
          <w:tcPr>
            <w:tcW w:w="2396" w:type="dxa"/>
            <w:vMerge w:val="restart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DESCRIPCIÓN DEL PROBLEMA /OPORTUNIDAD DE MEJORA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33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OBJETIVOS</w:t>
            </w:r>
          </w:p>
        </w:tc>
        <w:tc>
          <w:tcPr>
            <w:tcW w:w="1646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ACCIONES</w:t>
            </w:r>
          </w:p>
        </w:tc>
        <w:tc>
          <w:tcPr>
            <w:tcW w:w="1615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METAS </w:t>
            </w:r>
          </w:p>
        </w:tc>
        <w:tc>
          <w:tcPr>
            <w:tcW w:w="1029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INDICADORES</w:t>
            </w:r>
          </w:p>
        </w:tc>
        <w:tc>
          <w:tcPr>
            <w:tcW w:w="1842" w:type="dxa"/>
            <w:gridSpan w:val="2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FECHAS</w:t>
            </w:r>
          </w:p>
        </w:tc>
        <w:tc>
          <w:tcPr>
            <w:tcW w:w="2301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3" w:type="dxa"/>
            <w:vMerge w:val="restart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MEDIOS DE VERIFICACIÓN</w:t>
            </w:r>
          </w:p>
        </w:tc>
      </w:tr>
      <w:tr>
        <w:trPr>
          <w:trHeight w:val="78" w:hRule="atLeast"/>
        </w:trPr>
        <w:tc>
          <w:tcPr>
            <w:tcW w:w="2396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33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15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29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INICIO</w:t>
            </w:r>
          </w:p>
        </w:tc>
        <w:tc>
          <w:tcPr>
            <w:tcW w:w="922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FIN</w:t>
            </w:r>
          </w:p>
        </w:tc>
        <w:tc>
          <w:tcPr>
            <w:tcW w:w="2301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3" w:type="dxa"/>
            <w:vMerge w:val="continue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517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Mejorar la disponibilidad del sistema de información.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Implementar una solución que permita tener un respaldo cuando se tengan fallas en el fluido eléctrico.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Implementar políticas de seguridad que permitan tener una alta disponibilidad del sistema de información.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Implementar una alternativa que permita acceder a la base de datos cuando el empleado se encuentre por fuera de la organización.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Adquirir un canal de Internet que permita respaldar caídas en el canal principal.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bCs w:val="false"/>
                <w:color w:val="auto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color w:val="auto"/>
                <w:sz w:val="16"/>
                <w:szCs w:val="16"/>
              </w:rPr>
              <w:t xml:space="preserve">1. Adquisición de una UPS que respalde las fallas en el fluido eléctrico.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bCs w:val="false"/>
                <w:color w:val="auto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color w:val="auto"/>
                <w:sz w:val="16"/>
                <w:szCs w:val="16"/>
              </w:rPr>
              <w:t>2. Adquisición del canal de Internet de respaldo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bCs w:val="false"/>
                <w:color w:val="auto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color w:val="auto"/>
                <w:sz w:val="16"/>
                <w:szCs w:val="16"/>
              </w:rPr>
              <w:t>3. Implementación del Firewall de seguridad.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 w:val="false"/>
                <w:b w:val="false"/>
                <w:bCs w:val="false"/>
                <w:color w:val="auto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color w:val="auto"/>
                <w:sz w:val="16"/>
                <w:szCs w:val="16"/>
              </w:rPr>
              <w:t>4. Deshabilitar el acceso remoto por IP pública al motor de base de datos.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6"/>
                <w:szCs w:val="16"/>
              </w:rPr>
              <w:t xml:space="preserve">5. </w:t>
            </w:r>
            <w:r>
              <w:rPr>
                <w:rFonts w:cs="Arial" w:ascii="arial" w:hAnsi="arial"/>
                <w:b w:val="false"/>
                <w:bCs w:val="false"/>
                <w:color w:val="auto"/>
                <w:sz w:val="16"/>
                <w:szCs w:val="16"/>
              </w:rPr>
              <w:t>Implementar la VPN para conectarse por fuera de la organización.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</w:t>
            </w:r>
            <w:r>
              <w:rPr>
                <w:rFonts w:cs="Arial" w:ascii="arial" w:hAnsi="arial"/>
                <w:sz w:val="16"/>
                <w:szCs w:val="16"/>
              </w:rPr>
              <w:t>Tener un respaldo frente a fallas en el fluido eléctrico.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</w:t>
            </w:r>
            <w:r>
              <w:rPr>
                <w:rFonts w:cs="Arial" w:ascii="arial" w:hAnsi="arial"/>
                <w:sz w:val="16"/>
                <w:szCs w:val="16"/>
              </w:rPr>
              <w:t>Tener un Firewall de seguridad.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</w:t>
            </w:r>
            <w:r>
              <w:rPr>
                <w:rFonts w:cs="Arial" w:ascii="arial" w:hAnsi="arial"/>
                <w:sz w:val="16"/>
                <w:szCs w:val="16"/>
              </w:rPr>
              <w:t>Tener un servicio de VPN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</w:t>
            </w:r>
            <w:r>
              <w:rPr>
                <w:rFonts w:cs="Arial" w:ascii="arial" w:hAnsi="arial"/>
                <w:sz w:val="16"/>
                <w:szCs w:val="16"/>
              </w:rPr>
              <w:t>Tener un canal de internet de respaldo</w:t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Disponibilidad del sistema de información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10-01-2020</w:t>
            </w:r>
          </w:p>
        </w:tc>
        <w:tc>
          <w:tcPr>
            <w:tcW w:w="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31-07-2020</w:t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Presupuesto de $97.000.00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Personal capacitado para implementar las políticas de seguridad.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- </w:t>
            </w:r>
            <w:r>
              <w:rPr>
                <w:rFonts w:cs="Arial" w:ascii="arial" w:hAnsi="arial"/>
                <w:sz w:val="16"/>
                <w:szCs w:val="16"/>
              </w:rPr>
              <w:t>Área de sistemas</w:t>
            </w:r>
          </w:p>
        </w:tc>
        <w:tc>
          <w:tcPr>
            <w:tcW w:w="24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Alta disponibilidad en el sistema de información.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- 0 ataques de seguridad en el sistema.</w:t>
            </w:r>
          </w:p>
        </w:tc>
      </w:tr>
      <w:tr>
        <w:trPr>
          <w:trHeight w:val="532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503" w:hRule="atLeast"/>
        </w:trPr>
        <w:tc>
          <w:tcPr>
            <w:tcW w:w="2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0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41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284" w:hanging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</w:tbl>
    <w:p>
      <w:pPr>
        <w:pStyle w:val="ListParagraph"/>
        <w:ind w:left="16992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140" w:leader="none"/>
        </w:tabs>
        <w:rPr>
          <w:b/>
          <w:b/>
        </w:rPr>
      </w:pPr>
      <w:r>
        <w:rPr>
          <w:b/>
        </w:rPr>
        <w:t>SEGUIMIENTO AL PLAN DE MEJORAMIENTO</w:t>
      </w:r>
    </w:p>
    <w:p>
      <w:pPr>
        <w:pStyle w:val="Normal"/>
        <w:tabs>
          <w:tab w:val="left" w:pos="5140" w:leader="none"/>
        </w:tabs>
        <w:rPr/>
      </w:pPr>
      <w:r>
        <w:rPr/>
      </w:r>
    </w:p>
    <w:tbl>
      <w:tblPr>
        <w:tblW w:w="17321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418"/>
        <w:gridCol w:w="1162"/>
        <w:gridCol w:w="2747"/>
        <w:gridCol w:w="2043"/>
        <w:gridCol w:w="1"/>
        <w:gridCol w:w="3120"/>
        <w:gridCol w:w="4394"/>
        <w:gridCol w:w="2435"/>
      </w:tblGrid>
      <w:tr>
        <w:trPr>
          <w:trHeight w:val="176" w:hRule="atLeast"/>
        </w:trPr>
        <w:tc>
          <w:tcPr>
            <w:tcW w:w="737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FECHA DE CONTROL</w:t>
              <w:br/>
              <w:t>(aaaa-mm-dd)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FECHA  REAL DE CIERRE</w:t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EEAF6" w:themeFill="accent1" w:themeFillTint="33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bookmarkStart w:id="2" w:name="__DdeLink__267_211922774"/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31-07-2020</w:t>
            </w:r>
            <w:bookmarkEnd w:id="2"/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100%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NINGUNA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203 días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31-07-2020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 xml:space="preserve">Se tiene como resultado  lo planteado en los objetivos y se cumple en un 100% con el plan de mejoramiento. 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es-CO"/>
              </w:rPr>
              <w:t>CERRADA</w:t>
            </w:r>
          </w:p>
        </w:tc>
      </w:tr>
    </w:tbl>
    <w:p>
      <w:pPr>
        <w:pStyle w:val="ListParagraph"/>
        <w:tabs>
          <w:tab w:val="left" w:pos="514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20160" w:h="12240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tbl>
    <w:tblPr>
      <w:tblW w:w="16297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554"/>
      <w:gridCol w:w="10914"/>
      <w:gridCol w:w="3829"/>
    </w:tblGrid>
    <w:tr>
      <w:trPr>
        <w:trHeight w:val="293" w:hRule="exact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PLAN DE MEJORAMIENTO</w:t>
          </w:r>
        </w:p>
        <w:p>
          <w:pPr>
            <w:pStyle w:val="Normal"/>
            <w:spacing w:before="0" w:after="160"/>
            <w:ind w:left="360" w:hanging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>Código: SGC-FR-xx</w:t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cs="Arial" w:ascii="Arial" w:hAnsi="Arial"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Versión : </w:t>
          </w:r>
        </w:p>
      </w:tc>
    </w:tr>
    <w:tr>
      <w:trPr>
        <w:trHeight w:val="293" w:hRule="exac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6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>
              <w:rFonts w:cs="Arial" w:ascii="Arial" w:hAnsi="Arial"/>
              <w:sz w:val="18"/>
              <w:szCs w:val="18"/>
            </w:rPr>
            <w:t xml:space="preserve">Vigente a Partir de: </w:t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7e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7e5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7e51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358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LibreOffice/6.0.7.3$Linux_X86_64 LibreOffice_project/00m0$Build-3</Application>
  <Pages>4</Pages>
  <Words>529</Words>
  <Characters>2741</Characters>
  <CharactersWithSpaces>3203</CharactersWithSpaces>
  <Paragraphs>80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2019-11-22T12:38:00Z</dcterms:created>
  <dc:creator>diana mariela molano rodriguez</dc:creator>
  <dc:description/>
  <dc:language>es-CO</dc:language>
  <cp:lastModifiedBy/>
  <dcterms:modified xsi:type="dcterms:W3CDTF">2019-11-23T13:22:13Z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