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FechaDoc"/>
        <w:rPr>
          <w:b/>
        </w:rPr>
      </w:pPr>
      <w:r>
        <w:rPr>
          <w:b/>
        </w:rPr>
        <w:t>CONTRATO</w:t>
      </w:r>
    </w:p>
    <w:p>
      <w:pPr>
        <w:pStyle w:val="FechaDoc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fe y constancia de lo pactado, las partes firman cinco ejemplares de igual valor, en el Distrito Metropolitano de Quito, a los 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08"/>
        <w:jc w:val="both"/>
        <w:rPr>
          <w:b/>
        </w:rPr>
      </w:pPr>
      <w:r>
        <w:rPr>
          <w:b/>
        </w:rPr>
        <w:t>CONTRATANTE</w:t>
        <w:tab/>
        <w:tab/>
        <w:tab/>
        <w:tab/>
        <w:tab/>
        <w:tab/>
        <w:t>CONTRATISTA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</w:rPr>
      </w:pPr>
      <w:r>
        <w:rPr>
          <w:b/>
        </w:rPr>
        <w:t>Ing. Diego Vizcaíno Cabezas</w:t>
        <w:tab/>
        <w:tab/>
        <w:tab/>
        <w:tab/>
        <w:tab/>
      </w:r>
    </w:p>
    <w:p>
      <w:pPr>
        <w:pStyle w:val="FirmaDir"/>
        <w:jc w:val="left"/>
        <w:rPr/>
      </w:pPr>
      <w:r>
        <w:rPr/>
        <w:t>Director Ejecutivo de la Agencia Ecuatoriana</w:t>
        <w:tab/>
        <w:tab/>
        <w:t xml:space="preserve">RUC. </w:t>
      </w:r>
    </w:p>
    <w:p>
      <w:pPr>
        <w:pStyle w:val="FirmaDir"/>
        <w:jc w:val="left"/>
        <w:rPr/>
      </w:pPr>
      <w:r>
        <w:rPr/>
        <w:t xml:space="preserve">de Aseguramiento de la Calidad </w:t>
        <w:tab/>
        <w:tab/>
        <w:t xml:space="preserve">C.C. </w:t>
      </w:r>
    </w:p>
    <w:p>
      <w:pPr>
        <w:pStyle w:val="FirmaDir"/>
        <w:jc w:val="both"/>
        <w:rPr/>
      </w:pPr>
      <w:r>
        <w:rPr/>
        <w:t>del Agro - Agrocalidad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both"/>
      <w:rPr/>
    </w:pPr>
    <w:r>
      <w:rPr/>
      <w:t>_Autor_</w:t>
      <w:tab/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5092065</wp:posOffset>
          </wp:positionH>
          <wp:positionV relativeFrom="paragraph">
            <wp:posOffset>-124460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tab/>
      <w:tab/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-222885</wp:posOffset>
          </wp:positionH>
          <wp:positionV relativeFrom="paragraph">
            <wp:posOffset>-164465</wp:posOffset>
          </wp:positionV>
          <wp:extent cx="6892290" cy="819150"/>
          <wp:effectExtent l="0" t="0" r="0" b="0"/>
          <wp:wrapNone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9229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Encabezamiento"/>
      <w:rPr/>
    </w:pPr>
    <w:r>
      <w:rPr/>
    </w:r>
  </w:p>
  <w:p>
    <w:pPr>
      <w:pStyle w:val="Encabezamiento"/>
      <w:rPr/>
    </w:pPr>
    <w:r>
      <w:rPr/>
    </w:r>
  </w:p>
  <w:p>
    <w:pPr>
      <w:pStyle w:val="Encabezamiento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bookmarkStart w:id="0" w:name="_GoBack"/>
    <w:bookmarkStart w:id="1" w:name="_GoBack"/>
    <w:bookmarkEnd w:id="1"/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uiPriority="0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nhideWhenUsed="1" w:semiHidden="1" w:name="Normal Table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TextodegloboCar" w:customStyle="1">
    <w:name w:val="Texto de globo Car"/>
    <w:uiPriority w:val="99"/>
    <w:semiHidden/>
    <w:link w:val="Textodeglobo"/>
    <w:locked/>
    <w:rsid w:val="00297c6d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297c6d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FFE92-D192-4BB6-8ACA-DF363B9D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2014-09-01T20:06:00Z</dcterms:created>
  <dc:creator>Paúl Baldeón</dc:creator>
  <dc:language>es-EC</dc:language>
  <cp:lastModifiedBy>Edison Ayala</cp:lastModifiedBy>
  <dcterms:modified xsi:type="dcterms:W3CDTF">2014-09-01T20:09:00Z</dcterms:modified>
  <cp:revision>3</cp:revision>
</cp:coreProperties>
</file>