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FechaDoc"/>
        <w:jc w:val="both"/>
        <w:rPr>
          <w:rStyle w:val="Definicin"/>
          <w:b/>
          <w:bCs/>
          <w:lang w:val="es-MX"/>
        </w:rPr>
      </w:pPr>
      <w:r>
        <w:rPr>
          <w:rStyle w:val="Definicin"/>
          <w:b/>
          <w:bCs/>
        </w:rPr>
        <w:t xml:space="preserve">CONVENIO DE PRESTACIÓN DE SERVICIOS DE LABORATORIO </w:t>
      </w:r>
      <w:r>
        <w:rPr>
          <w:rStyle w:val="Definicin"/>
          <w:b/>
          <w:bCs/>
          <w:lang w:val="es-MX"/>
        </w:rPr>
        <w:t>ENTRE LA AGENCIA ECUATORIANA DE ASEGURAMIENTO DE LA CALIDAD DEL AGRO – AGROCALIDAD</w:t>
      </w:r>
    </w:p>
    <w:p>
      <w:pPr>
        <w:pStyle w:val="FechaDoc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fe de lo cual firman en cinco ejemplares del mismo valor y contenido, en la ciudad de Quito a, los 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left"/>
        <w:rPr>
          <w:b/>
        </w:rPr>
      </w:pPr>
      <w:r>
        <w:rPr>
          <w:b/>
        </w:rPr>
        <w:t>Ing. Diego Vizcaíno Cabezas</w:t>
        <w:tab/>
        <w:tab/>
        <w:tab/>
        <w:tab/>
        <w:tab/>
      </w:r>
    </w:p>
    <w:p>
      <w:pPr>
        <w:pStyle w:val="FirmaDir"/>
        <w:tabs>
          <w:tab w:val="left" w:pos="0" w:leader="none"/>
        </w:tabs>
        <w:jc w:val="left"/>
        <w:rPr/>
      </w:pPr>
      <w:r>
        <w:rPr/>
        <w:t xml:space="preserve">Director Ejecutivo </w:t>
        <w:tab/>
        <w:tab/>
        <w:tab/>
        <w:tab/>
        <w:tab/>
        <w:tab/>
      </w:r>
    </w:p>
    <w:p>
      <w:pPr>
        <w:pStyle w:val="FirmaDir"/>
        <w:tabs>
          <w:tab w:val="left" w:pos="0" w:leader="none"/>
        </w:tabs>
        <w:jc w:val="left"/>
        <w:rPr/>
      </w:pPr>
      <w:r>
        <w:rPr/>
        <w:t xml:space="preserve">Agencia Ecuatoriana de Aseguramiento </w:t>
        <w:tab/>
        <w:tab/>
        <w:tab/>
        <w:t xml:space="preserve">RUC. </w:t>
      </w:r>
    </w:p>
    <w:p>
      <w:pPr>
        <w:pStyle w:val="FirmaDir"/>
        <w:jc w:val="both"/>
        <w:rPr/>
      </w:pPr>
      <w:r>
        <w:rPr/>
        <w:t xml:space="preserve">de la Calidad del Agro - Agrocalidad </w:t>
        <w:tab/>
        <w:tab/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tab/>
      <w:tab/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26785" cy="716280"/>
          <wp:effectExtent l="0" t="0" r="0" b="0"/>
          <wp:wrapNone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6785" cy="71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Encabezamiento"/>
      <w:jc w:val="both"/>
      <w:rPr/>
    </w:pPr>
    <w:r>
      <w:rPr/>
    </w:r>
  </w:p>
  <w:p>
    <w:pPr>
      <w:pStyle w:val="Encabezamiento"/>
      <w:rPr/>
    </w:pPr>
    <w:r>
      <w:rPr/>
    </w:r>
  </w:p>
  <w:p>
    <w:pPr>
      <w:pStyle w:val="Encabezamiento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uiPriority="0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28187-809B-491D-9A8F-2CCDA2E6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2014-09-01T20:06:00Z</dcterms:created>
  <dc:creator>Paúl Baldeón</dc:creator>
  <dc:language>es-EC</dc:language>
  <cp:lastModifiedBy>Edison Ayala</cp:lastModifiedBy>
  <dcterms:modified xsi:type="dcterms:W3CDTF">2014-09-01T20:06:00Z</dcterms:modified>
  <cp:revision>2</cp:revision>
</cp:coreProperties>
</file>