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BBA2F" w14:textId="70429382" w:rsidR="00EA21D1" w:rsidRDefault="00EA21D1" w:rsidP="00EA21D1">
      <w:pPr>
        <w:jc w:val="right"/>
        <w:rPr>
          <w:rFonts w:ascii="Calibri Light" w:hAnsi="Calibri Light" w:cs="Calibri Light"/>
          <w:b/>
          <w:sz w:val="22"/>
          <w:szCs w:val="22"/>
          <w:lang w:val="es-MX"/>
        </w:rPr>
      </w:pPr>
      <w:r w:rsidRPr="00594750">
        <w:rPr>
          <w:rFonts w:ascii="Calibri Light" w:hAnsi="Calibri Light" w:cs="Calibri Light"/>
          <w:b/>
          <w:sz w:val="22"/>
          <w:szCs w:val="22"/>
          <w:lang w:val="es-MX"/>
        </w:rPr>
        <w:t xml:space="preserve">TRÁMITE ADMINISTRATIVO </w:t>
      </w:r>
      <w:proofErr w:type="spellStart"/>
      <w:r w:rsidRPr="00594750">
        <w:rPr>
          <w:rFonts w:ascii="Calibri Light" w:hAnsi="Calibri Light" w:cs="Calibri Light"/>
          <w:b/>
          <w:sz w:val="22"/>
          <w:szCs w:val="22"/>
          <w:lang w:val="es-MX"/>
        </w:rPr>
        <w:t>N°</w:t>
      </w:r>
      <w:proofErr w:type="spellEnd"/>
      <w:r w:rsidRPr="00594750">
        <w:rPr>
          <w:rFonts w:ascii="Calibri Light" w:hAnsi="Calibri Light" w:cs="Calibri Light"/>
          <w:b/>
          <w:sz w:val="22"/>
          <w:szCs w:val="22"/>
          <w:lang w:val="es-MX"/>
        </w:rPr>
        <w:t xml:space="preserve"> </w:t>
      </w:r>
      <w:r w:rsidR="00175A4E">
        <w:rPr>
          <w:rFonts w:ascii="Calibri Light" w:hAnsi="Calibri Light" w:cs="Calibri Light"/>
          <w:b/>
          <w:sz w:val="22"/>
          <w:szCs w:val="22"/>
          <w:lang w:val="es-MX"/>
        </w:rPr>
        <w:t>XXXX</w:t>
      </w:r>
      <w:r w:rsidRPr="00594750">
        <w:rPr>
          <w:rFonts w:ascii="Calibri Light" w:hAnsi="Calibri Light" w:cs="Calibri Light"/>
          <w:b/>
          <w:sz w:val="22"/>
          <w:szCs w:val="22"/>
          <w:lang w:val="es-MX"/>
        </w:rPr>
        <w:t>-</w:t>
      </w:r>
      <w:r w:rsidR="00175A4E">
        <w:rPr>
          <w:rFonts w:ascii="Calibri Light" w:hAnsi="Calibri Light" w:cs="Calibri Light"/>
          <w:b/>
          <w:sz w:val="22"/>
          <w:szCs w:val="22"/>
          <w:lang w:val="es-MX"/>
        </w:rPr>
        <w:t>XXXX</w:t>
      </w:r>
      <w:r w:rsidRPr="00594750">
        <w:rPr>
          <w:rFonts w:ascii="Calibri Light" w:hAnsi="Calibri Light" w:cs="Calibri Light"/>
          <w:b/>
          <w:sz w:val="22"/>
          <w:szCs w:val="22"/>
          <w:lang w:val="es-MX"/>
        </w:rPr>
        <w:t>-</w:t>
      </w:r>
      <w:r w:rsidR="00175A4E">
        <w:rPr>
          <w:rFonts w:ascii="Calibri Light" w:hAnsi="Calibri Light" w:cs="Calibri Light"/>
          <w:b/>
          <w:sz w:val="22"/>
          <w:szCs w:val="22"/>
          <w:lang w:val="es-MX"/>
        </w:rPr>
        <w:t>XXX</w:t>
      </w:r>
      <w:r w:rsidRPr="00594750">
        <w:rPr>
          <w:rFonts w:ascii="Calibri Light" w:hAnsi="Calibri Light" w:cs="Calibri Light"/>
          <w:b/>
          <w:sz w:val="22"/>
          <w:szCs w:val="22"/>
          <w:lang w:val="es-MX"/>
        </w:rPr>
        <w:t>-</w:t>
      </w:r>
      <w:r w:rsidR="00175A4E">
        <w:rPr>
          <w:rFonts w:ascii="Calibri Light" w:hAnsi="Calibri Light" w:cs="Calibri Light"/>
          <w:b/>
          <w:sz w:val="22"/>
          <w:szCs w:val="22"/>
          <w:lang w:val="es-MX"/>
        </w:rPr>
        <w:t>XXX</w:t>
      </w:r>
      <w:r w:rsidRPr="00594750">
        <w:rPr>
          <w:rFonts w:ascii="Calibri Light" w:hAnsi="Calibri Light" w:cs="Calibri Light"/>
          <w:b/>
          <w:sz w:val="22"/>
          <w:szCs w:val="22"/>
          <w:lang w:val="es-MX"/>
        </w:rPr>
        <w:t>-</w:t>
      </w:r>
      <w:r w:rsidR="00175A4E">
        <w:rPr>
          <w:rFonts w:ascii="Calibri Light" w:hAnsi="Calibri Light" w:cs="Calibri Light"/>
          <w:b/>
          <w:sz w:val="22"/>
          <w:szCs w:val="22"/>
          <w:lang w:val="es-MX"/>
        </w:rPr>
        <w:t>XXXXX</w:t>
      </w:r>
    </w:p>
    <w:p w14:paraId="1F5324F5" w14:textId="77777777" w:rsidR="007B0A01" w:rsidRPr="00594750" w:rsidRDefault="007B0A01" w:rsidP="00EA21D1">
      <w:pPr>
        <w:jc w:val="right"/>
        <w:rPr>
          <w:rFonts w:ascii="Calibri Light" w:hAnsi="Calibri Light" w:cs="Calibri Light"/>
          <w:b/>
          <w:sz w:val="22"/>
          <w:szCs w:val="22"/>
          <w:lang w:val="es-MX"/>
        </w:rPr>
      </w:pPr>
    </w:p>
    <w:p w14:paraId="2E326156" w14:textId="77777777" w:rsidR="00EA21D1" w:rsidRPr="00594750" w:rsidRDefault="00EA21D1" w:rsidP="00EA21D1">
      <w:pPr>
        <w:jc w:val="center"/>
        <w:rPr>
          <w:rFonts w:ascii="Calibri Light" w:hAnsi="Calibri Light" w:cs="Calibri Light"/>
          <w:b/>
          <w:sz w:val="22"/>
          <w:szCs w:val="22"/>
          <w:lang w:val="es-MX"/>
        </w:rPr>
      </w:pPr>
      <w:r w:rsidRPr="00594750">
        <w:rPr>
          <w:rFonts w:ascii="Calibri Light" w:hAnsi="Calibri Light" w:cs="Calibri Light"/>
          <w:b/>
          <w:sz w:val="22"/>
          <w:szCs w:val="22"/>
          <w:lang w:val="es-MX"/>
        </w:rPr>
        <w:t>RESOLUCIÓN</w:t>
      </w:r>
    </w:p>
    <w:p w14:paraId="5DCCE5ED" w14:textId="03138DED" w:rsidR="00EA21D1" w:rsidRPr="00594750" w:rsidRDefault="00A723DC" w:rsidP="00EA21D1">
      <w:pPr>
        <w:spacing w:before="240" w:after="240"/>
        <w:jc w:val="both"/>
        <w:rPr>
          <w:rFonts w:ascii="Calibri Light" w:hAnsi="Calibri Light" w:cs="Calibri Light"/>
          <w:sz w:val="22"/>
          <w:szCs w:val="22"/>
          <w:lang w:val="es-MX"/>
        </w:rPr>
      </w:pPr>
      <w:r w:rsidRPr="00594750">
        <w:rPr>
          <w:rFonts w:asciiTheme="majorHAnsi" w:hAnsiTheme="majorHAnsi" w:cstheme="minorHAnsi"/>
          <w:b/>
          <w:sz w:val="22"/>
          <w:szCs w:val="22"/>
          <w:lang w:val="es-MX"/>
        </w:rPr>
        <w:t xml:space="preserve">DIRECCIÓN DISTRITAL </w:t>
      </w:r>
      <w:r w:rsidR="00175A4E" w:rsidRPr="00924009">
        <w:rPr>
          <w:rFonts w:asciiTheme="majorHAnsi" w:hAnsiTheme="majorHAnsi" w:cstheme="minorHAnsi"/>
          <w:b/>
          <w:sz w:val="22"/>
          <w:szCs w:val="22"/>
          <w:highlight w:val="yellow"/>
          <w:lang w:val="es-MX"/>
        </w:rPr>
        <w:t>XXXXXXXXXXXXXXXXXXXXXXXXXXXXX</w:t>
      </w:r>
      <w:r w:rsidR="00EA21D1" w:rsidRPr="00924009">
        <w:rPr>
          <w:rFonts w:asciiTheme="majorHAnsi" w:hAnsiTheme="majorHAnsi" w:cstheme="minorHAnsi"/>
          <w:b/>
          <w:sz w:val="22"/>
          <w:szCs w:val="22"/>
          <w:highlight w:val="yellow"/>
          <w:lang w:val="es-MX"/>
        </w:rPr>
        <w:t xml:space="preserve"> </w:t>
      </w:r>
      <w:r w:rsidR="00EA21D1" w:rsidRPr="00594750">
        <w:rPr>
          <w:rFonts w:asciiTheme="majorHAnsi" w:hAnsiTheme="majorHAnsi" w:cstheme="minorHAnsi"/>
          <w:b/>
          <w:sz w:val="22"/>
          <w:szCs w:val="22"/>
          <w:lang w:val="es-MX"/>
        </w:rPr>
        <w:t xml:space="preserve">- AGROCALIDAD. – </w:t>
      </w:r>
      <w:r w:rsidR="00175A4E" w:rsidRPr="00924009">
        <w:rPr>
          <w:rFonts w:asciiTheme="majorHAnsi" w:hAnsiTheme="majorHAnsi" w:cstheme="minorHAnsi"/>
          <w:sz w:val="22"/>
          <w:szCs w:val="22"/>
          <w:highlight w:val="yellow"/>
          <w:lang w:val="es-MX"/>
        </w:rPr>
        <w:t>XXXXXXXX</w:t>
      </w:r>
      <w:r w:rsidR="00EA21D1" w:rsidRPr="00594750">
        <w:rPr>
          <w:rFonts w:asciiTheme="majorHAnsi" w:hAnsiTheme="majorHAnsi" w:cstheme="minorHAnsi"/>
          <w:sz w:val="22"/>
          <w:szCs w:val="22"/>
          <w:lang w:val="es-MX"/>
        </w:rPr>
        <w:t xml:space="preserve">, </w:t>
      </w:r>
      <w:r w:rsidR="00175A4E" w:rsidRPr="00924009">
        <w:rPr>
          <w:rFonts w:asciiTheme="majorHAnsi" w:hAnsiTheme="majorHAnsi" w:cstheme="minorHAnsi"/>
          <w:sz w:val="22"/>
          <w:szCs w:val="22"/>
          <w:highlight w:val="yellow"/>
          <w:lang w:val="es-MX"/>
        </w:rPr>
        <w:t>XXX</w:t>
      </w:r>
      <w:r w:rsidR="00EA21D1" w:rsidRPr="00594750">
        <w:rPr>
          <w:rFonts w:asciiTheme="majorHAnsi" w:hAnsiTheme="majorHAnsi" w:cstheme="minorHAnsi"/>
          <w:sz w:val="22"/>
          <w:szCs w:val="22"/>
          <w:lang w:val="es-MX"/>
        </w:rPr>
        <w:t xml:space="preserve"> de </w:t>
      </w:r>
      <w:r w:rsidR="00175A4E" w:rsidRPr="00924009">
        <w:rPr>
          <w:rFonts w:asciiTheme="majorHAnsi" w:hAnsiTheme="majorHAnsi" w:cstheme="minorHAnsi"/>
          <w:sz w:val="22"/>
          <w:szCs w:val="22"/>
          <w:highlight w:val="yellow"/>
          <w:lang w:val="es-MX"/>
        </w:rPr>
        <w:t>XXXXX</w:t>
      </w:r>
      <w:r w:rsidR="00EA21D1" w:rsidRPr="00594750">
        <w:rPr>
          <w:rFonts w:asciiTheme="majorHAnsi" w:hAnsiTheme="majorHAnsi" w:cstheme="minorHAnsi"/>
          <w:sz w:val="22"/>
          <w:szCs w:val="22"/>
          <w:lang w:val="es-MX"/>
        </w:rPr>
        <w:t xml:space="preserve"> del </w:t>
      </w:r>
      <w:r w:rsidR="00175A4E" w:rsidRPr="00924009">
        <w:rPr>
          <w:rFonts w:asciiTheme="majorHAnsi" w:hAnsiTheme="majorHAnsi" w:cstheme="minorHAnsi"/>
          <w:sz w:val="22"/>
          <w:szCs w:val="22"/>
          <w:highlight w:val="yellow"/>
          <w:lang w:val="es-MX"/>
        </w:rPr>
        <w:t>XXXXX</w:t>
      </w:r>
      <w:r w:rsidR="00EA21D1" w:rsidRPr="00594750">
        <w:rPr>
          <w:rFonts w:asciiTheme="majorHAnsi" w:hAnsiTheme="majorHAnsi" w:cstheme="minorHAnsi"/>
          <w:sz w:val="22"/>
          <w:szCs w:val="22"/>
          <w:lang w:val="es-MX"/>
        </w:rPr>
        <w:t xml:space="preserve">, las </w:t>
      </w:r>
      <w:proofErr w:type="spellStart"/>
      <w:r w:rsidR="00175A4E" w:rsidRPr="00924009">
        <w:rPr>
          <w:rFonts w:asciiTheme="majorHAnsi" w:hAnsiTheme="majorHAnsi" w:cstheme="minorHAnsi"/>
          <w:sz w:val="22"/>
          <w:szCs w:val="22"/>
          <w:highlight w:val="yellow"/>
          <w:lang w:val="es-MX"/>
        </w:rPr>
        <w:t>XX</w:t>
      </w:r>
      <w:r w:rsidR="00EA21D1" w:rsidRPr="00924009">
        <w:rPr>
          <w:rFonts w:asciiTheme="majorHAnsi" w:hAnsiTheme="majorHAnsi" w:cstheme="minorHAnsi"/>
          <w:sz w:val="22"/>
          <w:szCs w:val="22"/>
          <w:highlight w:val="yellow"/>
          <w:lang w:val="es-MX"/>
        </w:rPr>
        <w:t>h</w:t>
      </w:r>
      <w:r w:rsidR="00175A4E" w:rsidRPr="00924009">
        <w:rPr>
          <w:rFonts w:asciiTheme="majorHAnsi" w:hAnsiTheme="majorHAnsi" w:cstheme="minorHAnsi"/>
          <w:sz w:val="22"/>
          <w:szCs w:val="22"/>
          <w:highlight w:val="yellow"/>
          <w:lang w:val="es-MX"/>
        </w:rPr>
        <w:t>XX</w:t>
      </w:r>
      <w:proofErr w:type="spellEnd"/>
      <w:r w:rsidR="00EA21D1" w:rsidRPr="00594750">
        <w:rPr>
          <w:rFonts w:asciiTheme="majorHAnsi" w:hAnsiTheme="majorHAnsi" w:cstheme="minorHAnsi"/>
          <w:sz w:val="22"/>
          <w:szCs w:val="22"/>
          <w:lang w:val="es-MX"/>
        </w:rPr>
        <w:t xml:space="preserve"> </w:t>
      </w:r>
      <w:r w:rsidR="00472878">
        <w:rPr>
          <w:rFonts w:asciiTheme="majorHAnsi" w:hAnsiTheme="majorHAnsi" w:cstheme="minorHAnsi"/>
          <w:sz w:val="22"/>
          <w:szCs w:val="22"/>
          <w:lang w:val="es-MX"/>
        </w:rPr>
        <w:t>a</w:t>
      </w:r>
      <w:r w:rsidR="00EA21D1" w:rsidRPr="00594750">
        <w:rPr>
          <w:rFonts w:asciiTheme="majorHAnsi" w:hAnsiTheme="majorHAnsi" w:cstheme="minorHAnsi"/>
          <w:sz w:val="22"/>
          <w:szCs w:val="22"/>
          <w:lang w:val="es-MX"/>
        </w:rPr>
        <w:t xml:space="preserve">m. </w:t>
      </w:r>
      <w:r w:rsidR="00594750" w:rsidRPr="00594750">
        <w:rPr>
          <w:rFonts w:asciiTheme="majorHAnsi" w:hAnsiTheme="majorHAnsi" w:cstheme="minorHAnsi"/>
          <w:b/>
          <w:bCs/>
          <w:sz w:val="22"/>
          <w:szCs w:val="22"/>
          <w:lang w:val="es-MX"/>
        </w:rPr>
        <w:t>VISTOS. -</w:t>
      </w:r>
      <w:r w:rsidR="00EA21D1" w:rsidRPr="00594750">
        <w:rPr>
          <w:rFonts w:asciiTheme="majorHAnsi" w:hAnsiTheme="majorHAnsi" w:cstheme="minorHAnsi"/>
          <w:b/>
          <w:bCs/>
          <w:sz w:val="22"/>
          <w:szCs w:val="22"/>
          <w:lang w:val="es-MX"/>
        </w:rPr>
        <w:t xml:space="preserve"> </w:t>
      </w:r>
      <w:r w:rsidR="00EA21D1" w:rsidRPr="00594750">
        <w:rPr>
          <w:rFonts w:asciiTheme="majorHAnsi" w:hAnsiTheme="majorHAnsi" w:cstheme="minorHAnsi"/>
          <w:sz w:val="22"/>
          <w:szCs w:val="22"/>
          <w:lang w:val="es-MX"/>
        </w:rPr>
        <w:t xml:space="preserve">Según acción de personal </w:t>
      </w:r>
      <w:r w:rsidR="00594750" w:rsidRPr="00594750">
        <w:rPr>
          <w:rFonts w:asciiTheme="majorHAnsi" w:hAnsiTheme="majorHAnsi" w:cstheme="minorHAnsi"/>
          <w:sz w:val="22"/>
          <w:szCs w:val="22"/>
          <w:lang w:val="es-MX"/>
        </w:rPr>
        <w:t xml:space="preserve">No. </w:t>
      </w:r>
      <w:r w:rsidR="00175A4E" w:rsidRPr="00924009">
        <w:rPr>
          <w:rFonts w:asciiTheme="majorHAnsi" w:hAnsiTheme="majorHAnsi" w:cstheme="minorHAnsi"/>
          <w:sz w:val="22"/>
          <w:szCs w:val="22"/>
          <w:highlight w:val="yellow"/>
          <w:lang w:val="es-MX"/>
        </w:rPr>
        <w:t>XXXXXXXXXXXX</w:t>
      </w:r>
      <w:r w:rsidR="00594750" w:rsidRPr="00594750">
        <w:rPr>
          <w:rFonts w:asciiTheme="majorHAnsi" w:hAnsiTheme="majorHAnsi" w:cstheme="minorHAnsi"/>
          <w:sz w:val="22"/>
          <w:szCs w:val="22"/>
          <w:lang w:val="es-MX"/>
        </w:rPr>
        <w:t xml:space="preserve">, de fecha </w:t>
      </w:r>
      <w:r w:rsidR="00175A4E">
        <w:rPr>
          <w:rFonts w:asciiTheme="majorHAnsi" w:hAnsiTheme="majorHAnsi" w:cstheme="minorHAnsi"/>
          <w:sz w:val="22"/>
          <w:szCs w:val="22"/>
          <w:lang w:val="es-MX"/>
        </w:rPr>
        <w:t>XX</w:t>
      </w:r>
      <w:r w:rsidR="00594750" w:rsidRPr="00594750">
        <w:rPr>
          <w:rFonts w:asciiTheme="majorHAnsi" w:hAnsiTheme="majorHAnsi" w:cstheme="minorHAnsi"/>
          <w:sz w:val="22"/>
          <w:szCs w:val="22"/>
          <w:lang w:val="es-MX"/>
        </w:rPr>
        <w:t xml:space="preserve"> de </w:t>
      </w:r>
      <w:r w:rsidR="00175A4E">
        <w:rPr>
          <w:rFonts w:asciiTheme="majorHAnsi" w:hAnsiTheme="majorHAnsi" w:cstheme="minorHAnsi"/>
          <w:sz w:val="22"/>
          <w:szCs w:val="22"/>
          <w:lang w:val="es-MX"/>
        </w:rPr>
        <w:t>XXXXX</w:t>
      </w:r>
      <w:r w:rsidR="00594750" w:rsidRPr="00594750">
        <w:rPr>
          <w:rFonts w:asciiTheme="majorHAnsi" w:hAnsiTheme="majorHAnsi" w:cstheme="minorHAnsi"/>
          <w:sz w:val="22"/>
          <w:szCs w:val="22"/>
          <w:lang w:val="es-MX"/>
        </w:rPr>
        <w:t xml:space="preserve"> de </w:t>
      </w:r>
      <w:r w:rsidR="00175A4E">
        <w:rPr>
          <w:rFonts w:asciiTheme="majorHAnsi" w:hAnsiTheme="majorHAnsi" w:cstheme="minorHAnsi"/>
          <w:sz w:val="22"/>
          <w:szCs w:val="22"/>
          <w:lang w:val="es-MX"/>
        </w:rPr>
        <w:t>XXXXXX</w:t>
      </w:r>
      <w:r w:rsidR="00594750" w:rsidRPr="00594750">
        <w:rPr>
          <w:rFonts w:asciiTheme="majorHAnsi" w:hAnsiTheme="majorHAnsi" w:cstheme="minorHAnsi"/>
          <w:sz w:val="22"/>
          <w:szCs w:val="22"/>
          <w:lang w:val="es-MX"/>
        </w:rPr>
        <w:t xml:space="preserve">, en la cual </w:t>
      </w:r>
      <w:r w:rsidR="00175A4E">
        <w:rPr>
          <w:rFonts w:asciiTheme="majorHAnsi" w:hAnsiTheme="majorHAnsi" w:cstheme="minorHAnsi"/>
          <w:sz w:val="22"/>
          <w:szCs w:val="22"/>
          <w:lang w:val="es-MX"/>
        </w:rPr>
        <w:t>el Director Ejecutivo de la Agencia de Regulación y Control Fito Zoosanitario</w:t>
      </w:r>
      <w:r w:rsidR="00594750" w:rsidRPr="00594750">
        <w:rPr>
          <w:rFonts w:asciiTheme="majorHAnsi" w:hAnsiTheme="majorHAnsi" w:cstheme="minorHAnsi"/>
          <w:sz w:val="22"/>
          <w:szCs w:val="22"/>
          <w:lang w:val="es-MX"/>
        </w:rPr>
        <w:t xml:space="preserve">, resuelve encargar al </w:t>
      </w:r>
      <w:r w:rsidR="00175A4E" w:rsidRPr="00924009">
        <w:rPr>
          <w:rFonts w:asciiTheme="majorHAnsi" w:hAnsiTheme="majorHAnsi" w:cstheme="minorHAnsi"/>
          <w:sz w:val="22"/>
          <w:szCs w:val="22"/>
          <w:highlight w:val="yellow"/>
          <w:lang w:val="es-MX"/>
        </w:rPr>
        <w:t>XXXXXXXXXXXXXXXXXXX</w:t>
      </w:r>
      <w:r w:rsidR="00594750" w:rsidRPr="00594750">
        <w:rPr>
          <w:rFonts w:asciiTheme="majorHAnsi" w:hAnsiTheme="majorHAnsi" w:cstheme="minorHAnsi"/>
          <w:sz w:val="22"/>
          <w:szCs w:val="22"/>
          <w:lang w:val="es-MX"/>
        </w:rPr>
        <w:t xml:space="preserve">, en el puesto de </w:t>
      </w:r>
      <w:r w:rsidR="00175A4E" w:rsidRPr="00924009">
        <w:rPr>
          <w:rFonts w:asciiTheme="majorHAnsi" w:hAnsiTheme="majorHAnsi" w:cstheme="minorHAnsi"/>
          <w:sz w:val="22"/>
          <w:szCs w:val="22"/>
          <w:highlight w:val="yellow"/>
          <w:lang w:val="es-MX"/>
        </w:rPr>
        <w:t>XXXXXXXXXXXXXXXXXX</w:t>
      </w:r>
      <w:r w:rsidR="00175A4E">
        <w:rPr>
          <w:rFonts w:asciiTheme="majorHAnsi" w:hAnsiTheme="majorHAnsi" w:cstheme="minorHAnsi"/>
          <w:sz w:val="22"/>
          <w:szCs w:val="22"/>
          <w:lang w:val="es-MX"/>
        </w:rPr>
        <w:t>, y mediante Resolución Nro. Se nombra Juzgador dentro de los procesos administrativos</w:t>
      </w:r>
      <w:r w:rsidR="00594750" w:rsidRPr="00594750">
        <w:rPr>
          <w:rFonts w:asciiTheme="majorHAnsi" w:hAnsiTheme="majorHAnsi" w:cstheme="minorHAnsi"/>
          <w:sz w:val="22"/>
          <w:szCs w:val="22"/>
          <w:lang w:val="es-MX"/>
        </w:rPr>
        <w:t>, de la Agencia de Regulación y Control Fito y Zoosanitaria- AGROCALIDAD</w:t>
      </w:r>
      <w:r w:rsidR="00EA21D1" w:rsidRPr="00594750">
        <w:rPr>
          <w:rFonts w:asciiTheme="majorHAnsi" w:hAnsiTheme="majorHAnsi" w:cstheme="minorHAnsi"/>
          <w:sz w:val="22"/>
          <w:szCs w:val="22"/>
          <w:lang w:val="es-MX"/>
        </w:rPr>
        <w:t>, y por corresponder al estado procesal del expediente el de resolver, para hacerlo se realiza las siguientes consideraciones:</w:t>
      </w:r>
      <w:r w:rsidR="00EA21D1" w:rsidRPr="00594750">
        <w:rPr>
          <w:rFonts w:ascii="Calibri Light" w:hAnsi="Calibri Light" w:cs="Calibri Light"/>
          <w:sz w:val="22"/>
          <w:szCs w:val="22"/>
          <w:lang w:val="es-MX"/>
        </w:rPr>
        <w:t xml:space="preserve"> </w:t>
      </w:r>
    </w:p>
    <w:p w14:paraId="189DA318" w14:textId="77777777" w:rsidR="00EA21D1" w:rsidRPr="00594750" w:rsidRDefault="00EA21D1" w:rsidP="00EA21D1">
      <w:pPr>
        <w:spacing w:before="240" w:after="240"/>
        <w:jc w:val="both"/>
        <w:rPr>
          <w:rFonts w:ascii="Calibri Light" w:hAnsi="Calibri Light" w:cs="Calibri Light"/>
          <w:b/>
          <w:bCs/>
          <w:sz w:val="22"/>
          <w:szCs w:val="22"/>
        </w:rPr>
      </w:pPr>
      <w:r w:rsidRPr="00594750">
        <w:rPr>
          <w:rFonts w:ascii="Calibri Light" w:hAnsi="Calibri Light" w:cs="Calibri Light"/>
          <w:b/>
          <w:bCs/>
          <w:sz w:val="22"/>
          <w:szCs w:val="22"/>
        </w:rPr>
        <w:t>PRIMERO: COMPETENCIA PARA RESOLVER:</w:t>
      </w:r>
    </w:p>
    <w:p w14:paraId="72869C11" w14:textId="77777777" w:rsidR="00EA21D1" w:rsidRPr="00594750" w:rsidRDefault="00EA21D1" w:rsidP="00EA21D1">
      <w:pPr>
        <w:pStyle w:val="Prrafodelista"/>
        <w:numPr>
          <w:ilvl w:val="0"/>
          <w:numId w:val="8"/>
        </w:numPr>
        <w:spacing w:before="240" w:after="240"/>
        <w:ind w:right="-8"/>
        <w:jc w:val="both"/>
        <w:rPr>
          <w:rFonts w:asciiTheme="majorHAnsi" w:eastAsia="Times New Roman" w:hAnsiTheme="majorHAnsi" w:cstheme="majorHAnsi"/>
          <w:bCs/>
          <w:vanish/>
          <w:sz w:val="22"/>
          <w:szCs w:val="22"/>
        </w:rPr>
      </w:pPr>
    </w:p>
    <w:p w14:paraId="311E3BE7" w14:textId="77777777" w:rsidR="00EA21D1" w:rsidRPr="00594750" w:rsidRDefault="00EA21D1" w:rsidP="00EA21D1">
      <w:pPr>
        <w:pStyle w:val="Prrafodelista"/>
        <w:numPr>
          <w:ilvl w:val="1"/>
          <w:numId w:val="8"/>
        </w:numPr>
        <w:spacing w:before="240" w:after="240"/>
        <w:ind w:right="-8"/>
        <w:jc w:val="both"/>
        <w:rPr>
          <w:rFonts w:asciiTheme="majorHAnsi" w:eastAsia="Times New Roman" w:hAnsiTheme="majorHAnsi" w:cstheme="majorHAnsi"/>
          <w:sz w:val="22"/>
          <w:szCs w:val="22"/>
          <w:lang w:val="es-MX"/>
        </w:rPr>
      </w:pPr>
      <w:r w:rsidRPr="00594750">
        <w:rPr>
          <w:rFonts w:asciiTheme="majorHAnsi" w:eastAsia="Times New Roman" w:hAnsiTheme="majorHAnsi" w:cstheme="majorHAnsi"/>
          <w:bCs/>
          <w:sz w:val="22"/>
          <w:szCs w:val="22"/>
          <w:lang w:val="es-MX"/>
        </w:rPr>
        <w:t>Que m</w:t>
      </w:r>
      <w:r w:rsidRPr="00594750">
        <w:rPr>
          <w:rFonts w:asciiTheme="majorHAnsi" w:eastAsia="Times New Roman" w:hAnsiTheme="majorHAnsi" w:cstheme="majorHAnsi"/>
          <w:sz w:val="22"/>
          <w:szCs w:val="22"/>
          <w:lang w:val="es-MX"/>
        </w:rPr>
        <w:t xml:space="preserve">ediante Registro Oficial Suplemento 27 del 03-Julio-2017, se publica la Ley Orgánica de Sanidad Agropecuaria, en la que dispone en su </w:t>
      </w:r>
      <w:r w:rsidRPr="00594750">
        <w:rPr>
          <w:rFonts w:asciiTheme="majorHAnsi" w:eastAsia="Times New Roman" w:hAnsiTheme="majorHAnsi" w:cstheme="majorHAnsi"/>
          <w:b/>
          <w:bCs/>
          <w:sz w:val="22"/>
          <w:szCs w:val="22"/>
          <w:lang w:val="es-MX"/>
        </w:rPr>
        <w:t>artículo 12</w:t>
      </w:r>
      <w:r w:rsidRPr="00594750">
        <w:rPr>
          <w:rFonts w:asciiTheme="majorHAnsi" w:eastAsia="Times New Roman" w:hAnsiTheme="majorHAnsi" w:cstheme="majorHAnsi"/>
          <w:sz w:val="22"/>
          <w:szCs w:val="22"/>
          <w:lang w:val="es-MX"/>
        </w:rPr>
        <w:t>.- Créase la Agencia de Regulación y Control Fito y Zoosanitario, entidad técnica de derecho público, con personería jurídica, autonomía administrativa y financiera, desconcentrada, con sede en la ciudad de Quito y competencia nacional, adscrita a la Autoridad Agraria Nacional. Así mismo en virtud de lo que señala la Disposición General SEXTA ibidem, señala que el personal, patrimonio, activos y pasivos de la actual Agencia de Aseguramiento de la Calidad del Agro- AGROCALIDAD- se integrarán a la Agencia de Regulación y Control Fito y Zoosanitario, la misma que asumirá las representaciones, delegaciones, derechos, obligaciones, activos y pasivos de la primera.</w:t>
      </w:r>
    </w:p>
    <w:p w14:paraId="6FECCCFB" w14:textId="77777777" w:rsidR="00EA21D1" w:rsidRPr="00594750" w:rsidRDefault="00EA21D1" w:rsidP="00EA21D1">
      <w:pPr>
        <w:pStyle w:val="Prrafodelista"/>
        <w:spacing w:before="240" w:after="240"/>
        <w:ind w:left="420" w:right="-8"/>
        <w:jc w:val="both"/>
        <w:rPr>
          <w:rFonts w:asciiTheme="majorHAnsi" w:eastAsia="Times New Roman" w:hAnsiTheme="majorHAnsi" w:cstheme="majorHAnsi"/>
          <w:sz w:val="22"/>
          <w:szCs w:val="22"/>
          <w:lang w:val="es-MX"/>
        </w:rPr>
      </w:pPr>
    </w:p>
    <w:p w14:paraId="6A809EA2" w14:textId="43C099DF" w:rsidR="00EA21D1" w:rsidRPr="00594750" w:rsidRDefault="00EA21D1" w:rsidP="00EA21D1">
      <w:pPr>
        <w:pStyle w:val="Prrafodelista"/>
        <w:numPr>
          <w:ilvl w:val="1"/>
          <w:numId w:val="8"/>
        </w:numPr>
        <w:spacing w:before="240" w:after="240"/>
        <w:ind w:right="-8"/>
        <w:jc w:val="both"/>
        <w:rPr>
          <w:rFonts w:asciiTheme="majorHAnsi" w:eastAsia="Times New Roman" w:hAnsiTheme="majorHAnsi" w:cstheme="majorHAnsi"/>
          <w:sz w:val="22"/>
          <w:szCs w:val="22"/>
          <w:lang w:val="es-MX"/>
        </w:rPr>
      </w:pPr>
      <w:r w:rsidRPr="00594750">
        <w:rPr>
          <w:rFonts w:asciiTheme="majorHAnsi" w:hAnsiTheme="majorHAnsi" w:cstheme="majorHAnsi"/>
          <w:sz w:val="22"/>
          <w:szCs w:val="22"/>
          <w:lang w:val="es-MX"/>
        </w:rPr>
        <w:t xml:space="preserve">Acción de Personal </w:t>
      </w:r>
      <w:r w:rsidR="009417F9" w:rsidRPr="009417F9">
        <w:rPr>
          <w:rFonts w:asciiTheme="majorHAnsi" w:hAnsiTheme="majorHAnsi" w:cstheme="majorHAnsi"/>
          <w:sz w:val="22"/>
          <w:szCs w:val="22"/>
          <w:lang w:val="es-MX"/>
        </w:rPr>
        <w:t xml:space="preserve">No. </w:t>
      </w:r>
      <w:proofErr w:type="spellStart"/>
      <w:r w:rsidR="00175A4E" w:rsidRPr="00924009">
        <w:rPr>
          <w:rFonts w:asciiTheme="majorHAnsi" w:hAnsiTheme="majorHAnsi" w:cstheme="majorHAnsi"/>
          <w:sz w:val="22"/>
          <w:szCs w:val="22"/>
          <w:highlight w:val="yellow"/>
          <w:lang w:val="es-MX"/>
        </w:rPr>
        <w:t>xxxxxxxxxxxx</w:t>
      </w:r>
      <w:proofErr w:type="spellEnd"/>
      <w:r w:rsidR="009417F9" w:rsidRPr="009417F9">
        <w:rPr>
          <w:rFonts w:asciiTheme="majorHAnsi" w:hAnsiTheme="majorHAnsi" w:cstheme="majorHAnsi"/>
          <w:sz w:val="22"/>
          <w:szCs w:val="22"/>
          <w:lang w:val="es-MX"/>
        </w:rPr>
        <w:t xml:space="preserve">, de fecha </w:t>
      </w:r>
      <w:proofErr w:type="spellStart"/>
      <w:r w:rsidR="00175A4E" w:rsidRPr="00924009">
        <w:rPr>
          <w:rFonts w:asciiTheme="majorHAnsi" w:hAnsiTheme="majorHAnsi" w:cstheme="majorHAnsi"/>
          <w:sz w:val="22"/>
          <w:szCs w:val="22"/>
          <w:highlight w:val="yellow"/>
          <w:lang w:val="es-MX"/>
        </w:rPr>
        <w:t>xxxxx</w:t>
      </w:r>
      <w:proofErr w:type="spellEnd"/>
      <w:r w:rsidR="009417F9" w:rsidRPr="009417F9">
        <w:rPr>
          <w:rFonts w:asciiTheme="majorHAnsi" w:hAnsiTheme="majorHAnsi" w:cstheme="majorHAnsi"/>
          <w:sz w:val="22"/>
          <w:szCs w:val="22"/>
          <w:lang w:val="es-MX"/>
        </w:rPr>
        <w:t xml:space="preserve"> de </w:t>
      </w:r>
      <w:proofErr w:type="spellStart"/>
      <w:r w:rsidR="00175A4E" w:rsidRPr="00924009">
        <w:rPr>
          <w:rFonts w:asciiTheme="majorHAnsi" w:hAnsiTheme="majorHAnsi" w:cstheme="majorHAnsi"/>
          <w:sz w:val="22"/>
          <w:szCs w:val="22"/>
          <w:highlight w:val="yellow"/>
          <w:lang w:val="es-MX"/>
        </w:rPr>
        <w:t>xxxxx</w:t>
      </w:r>
      <w:proofErr w:type="spellEnd"/>
      <w:r w:rsidR="009417F9" w:rsidRPr="009417F9">
        <w:rPr>
          <w:rFonts w:asciiTheme="majorHAnsi" w:hAnsiTheme="majorHAnsi" w:cstheme="majorHAnsi"/>
          <w:sz w:val="22"/>
          <w:szCs w:val="22"/>
          <w:lang w:val="es-MX"/>
        </w:rPr>
        <w:t xml:space="preserve"> de </w:t>
      </w:r>
      <w:proofErr w:type="spellStart"/>
      <w:r w:rsidR="00175A4E" w:rsidRPr="00924009">
        <w:rPr>
          <w:rFonts w:asciiTheme="majorHAnsi" w:hAnsiTheme="majorHAnsi" w:cstheme="majorHAnsi"/>
          <w:sz w:val="22"/>
          <w:szCs w:val="22"/>
          <w:highlight w:val="yellow"/>
          <w:lang w:val="es-MX"/>
        </w:rPr>
        <w:t>xxxxx</w:t>
      </w:r>
      <w:proofErr w:type="spellEnd"/>
      <w:r w:rsidR="009417F9" w:rsidRPr="009417F9">
        <w:rPr>
          <w:rFonts w:asciiTheme="majorHAnsi" w:hAnsiTheme="majorHAnsi" w:cstheme="majorHAnsi"/>
          <w:sz w:val="22"/>
          <w:szCs w:val="22"/>
          <w:lang w:val="es-MX"/>
        </w:rPr>
        <w:t xml:space="preserve">, en la cual </w:t>
      </w:r>
      <w:r w:rsidR="00175A4E">
        <w:rPr>
          <w:rFonts w:asciiTheme="majorHAnsi" w:hAnsiTheme="majorHAnsi" w:cstheme="majorHAnsi"/>
          <w:sz w:val="22"/>
          <w:szCs w:val="22"/>
          <w:lang w:val="es-MX"/>
        </w:rPr>
        <w:t>el</w:t>
      </w:r>
      <w:r w:rsidR="009417F9" w:rsidRPr="009417F9">
        <w:rPr>
          <w:rFonts w:asciiTheme="majorHAnsi" w:hAnsiTheme="majorHAnsi" w:cstheme="majorHAnsi"/>
          <w:sz w:val="22"/>
          <w:szCs w:val="22"/>
          <w:lang w:val="es-MX"/>
        </w:rPr>
        <w:t xml:space="preserve"> Director Ejecutivo de la Agencia de Regulación y Control Fito y Zoosanitaria- AGROCALIDAD, resuelve encargar al </w:t>
      </w:r>
      <w:proofErr w:type="spellStart"/>
      <w:r w:rsidR="00175A4E" w:rsidRPr="00924009">
        <w:rPr>
          <w:rFonts w:asciiTheme="majorHAnsi" w:hAnsiTheme="majorHAnsi" w:cstheme="majorHAnsi"/>
          <w:sz w:val="22"/>
          <w:szCs w:val="22"/>
          <w:highlight w:val="yellow"/>
          <w:lang w:val="es-MX"/>
        </w:rPr>
        <w:t>xxxxxxxxxxxxxxxxxxx</w:t>
      </w:r>
      <w:proofErr w:type="spellEnd"/>
      <w:r w:rsidR="009417F9" w:rsidRPr="009417F9">
        <w:rPr>
          <w:rFonts w:asciiTheme="majorHAnsi" w:hAnsiTheme="majorHAnsi" w:cstheme="majorHAnsi"/>
          <w:sz w:val="22"/>
          <w:szCs w:val="22"/>
          <w:lang w:val="es-MX"/>
        </w:rPr>
        <w:t xml:space="preserve">, de la </w:t>
      </w:r>
      <w:r w:rsidR="009417F9" w:rsidRPr="00924009">
        <w:rPr>
          <w:rFonts w:asciiTheme="majorHAnsi" w:hAnsiTheme="majorHAnsi" w:cstheme="majorHAnsi"/>
          <w:sz w:val="22"/>
          <w:szCs w:val="22"/>
          <w:highlight w:val="yellow"/>
          <w:lang w:val="es-MX"/>
        </w:rPr>
        <w:t>Agencia de Regulación y Control Fito y Zoosanitaria- AGROCALIDAD</w:t>
      </w:r>
      <w:r w:rsidRPr="00924009">
        <w:rPr>
          <w:rFonts w:asciiTheme="majorHAnsi" w:hAnsiTheme="majorHAnsi" w:cstheme="majorHAnsi"/>
          <w:sz w:val="22"/>
          <w:szCs w:val="22"/>
          <w:highlight w:val="yellow"/>
          <w:lang w:val="es-MX"/>
        </w:rPr>
        <w:t>, y en concordancia con el Art. 66 y 70 de la Ley Orgánica de Sanidad Agropecuaria</w:t>
      </w:r>
      <w:r w:rsidRPr="00594750">
        <w:rPr>
          <w:rFonts w:asciiTheme="majorHAnsi" w:hAnsiTheme="majorHAnsi" w:cstheme="majorHAnsi"/>
          <w:sz w:val="22"/>
          <w:szCs w:val="22"/>
          <w:lang w:val="es-MX"/>
        </w:rPr>
        <w:t xml:space="preserve">, soy competente para </w:t>
      </w:r>
      <w:r w:rsidR="00175A4E">
        <w:rPr>
          <w:rFonts w:asciiTheme="majorHAnsi" w:hAnsiTheme="majorHAnsi" w:cstheme="majorHAnsi"/>
          <w:sz w:val="22"/>
          <w:szCs w:val="22"/>
          <w:lang w:val="es-MX"/>
        </w:rPr>
        <w:t>resolver</w:t>
      </w:r>
      <w:r w:rsidRPr="00594750">
        <w:rPr>
          <w:rFonts w:asciiTheme="majorHAnsi" w:hAnsiTheme="majorHAnsi" w:cstheme="majorHAnsi"/>
          <w:sz w:val="22"/>
          <w:szCs w:val="22"/>
          <w:lang w:val="es-MX"/>
        </w:rPr>
        <w:t xml:space="preserve"> le presente proceso administrativo iniciado en contra del Señor </w:t>
      </w:r>
      <w:proofErr w:type="spellStart"/>
      <w:r w:rsidR="00175A4E" w:rsidRPr="00924009">
        <w:rPr>
          <w:rFonts w:asciiTheme="majorHAnsi" w:hAnsiTheme="majorHAnsi" w:cstheme="majorHAnsi"/>
          <w:b/>
          <w:bCs/>
          <w:sz w:val="22"/>
          <w:szCs w:val="22"/>
          <w:highlight w:val="yellow"/>
          <w:lang w:val="es-EC"/>
        </w:rPr>
        <w:t>xxxxxxxxxxxxxxxxxxxxx</w:t>
      </w:r>
      <w:proofErr w:type="spellEnd"/>
      <w:r w:rsidR="00472878" w:rsidRPr="00924009">
        <w:rPr>
          <w:rFonts w:asciiTheme="majorHAnsi" w:hAnsiTheme="majorHAnsi" w:cstheme="majorHAnsi"/>
          <w:b/>
          <w:bCs/>
          <w:sz w:val="22"/>
          <w:szCs w:val="22"/>
          <w:highlight w:val="yellow"/>
          <w:lang w:val="es-EC"/>
        </w:rPr>
        <w:t xml:space="preserve"> </w:t>
      </w:r>
      <w:r w:rsidR="00472878">
        <w:rPr>
          <w:rFonts w:asciiTheme="majorHAnsi" w:hAnsiTheme="majorHAnsi" w:cstheme="majorHAnsi"/>
          <w:sz w:val="23"/>
          <w:szCs w:val="23"/>
          <w:lang w:val="es-EC"/>
        </w:rPr>
        <w:t xml:space="preserve">por </w:t>
      </w:r>
      <w:proofErr w:type="spellStart"/>
      <w:r w:rsidR="00175A4E" w:rsidRPr="00924009">
        <w:rPr>
          <w:rFonts w:asciiTheme="majorHAnsi" w:hAnsiTheme="majorHAnsi" w:cstheme="majorHAnsi"/>
          <w:sz w:val="23"/>
          <w:szCs w:val="23"/>
          <w:highlight w:val="yellow"/>
          <w:lang w:val="es-EC"/>
        </w:rPr>
        <w:t>xxxxxxxxxxxxxxxxxxxxxxxxx</w:t>
      </w:r>
      <w:proofErr w:type="spellEnd"/>
      <w:r w:rsidRPr="00594750">
        <w:rPr>
          <w:rFonts w:asciiTheme="majorHAnsi" w:hAnsiTheme="majorHAnsi" w:cstheme="majorHAnsi"/>
          <w:sz w:val="22"/>
          <w:szCs w:val="22"/>
          <w:lang w:val="es-MX"/>
        </w:rPr>
        <w:t>.</w:t>
      </w:r>
    </w:p>
    <w:p w14:paraId="6352AAF4" w14:textId="77777777" w:rsidR="00EA21D1" w:rsidRPr="00594750" w:rsidRDefault="00EA21D1" w:rsidP="00EA21D1">
      <w:pPr>
        <w:spacing w:before="240" w:after="240"/>
        <w:ind w:right="-8"/>
        <w:jc w:val="both"/>
        <w:rPr>
          <w:rFonts w:asciiTheme="majorHAnsi" w:hAnsiTheme="majorHAnsi" w:cstheme="majorHAnsi"/>
          <w:b/>
          <w:bCs/>
          <w:sz w:val="22"/>
          <w:szCs w:val="22"/>
          <w:lang w:val="es-MX"/>
        </w:rPr>
      </w:pPr>
      <w:r w:rsidRPr="00594750">
        <w:rPr>
          <w:rFonts w:asciiTheme="majorHAnsi" w:hAnsiTheme="majorHAnsi" w:cstheme="majorHAnsi"/>
          <w:b/>
          <w:bCs/>
          <w:sz w:val="22"/>
          <w:szCs w:val="22"/>
          <w:lang w:val="es-MX"/>
        </w:rPr>
        <w:t>SEGUNDO: VALIDEZ DEL PROCEDIMIENTO. –</w:t>
      </w:r>
    </w:p>
    <w:p w14:paraId="75754760" w14:textId="2F727AAE" w:rsidR="00EA21D1" w:rsidRPr="00594750" w:rsidRDefault="00EA21D1" w:rsidP="00EA21D1">
      <w:pPr>
        <w:spacing w:before="240" w:after="240"/>
        <w:ind w:right="-8"/>
        <w:jc w:val="both"/>
        <w:rPr>
          <w:rFonts w:asciiTheme="majorHAnsi" w:hAnsiTheme="majorHAnsi" w:cstheme="majorHAnsi"/>
          <w:sz w:val="22"/>
          <w:szCs w:val="22"/>
          <w:lang w:val="es-MX"/>
        </w:rPr>
      </w:pPr>
      <w:r w:rsidRPr="00594750">
        <w:rPr>
          <w:rFonts w:asciiTheme="majorHAnsi" w:hAnsiTheme="majorHAnsi" w:cstheme="majorHAnsi"/>
          <w:sz w:val="22"/>
          <w:szCs w:val="22"/>
          <w:lang w:val="es-MX"/>
        </w:rPr>
        <w:t xml:space="preserve">El presente proceso administrativo de conformidad con lo señalado en las disposiciones legales contempladas en </w:t>
      </w:r>
      <w:r w:rsidR="00A459F8">
        <w:rPr>
          <w:rFonts w:asciiTheme="majorHAnsi" w:hAnsiTheme="majorHAnsi" w:cstheme="majorHAnsi"/>
          <w:sz w:val="22"/>
          <w:szCs w:val="22"/>
          <w:lang w:val="es-MX"/>
        </w:rPr>
        <w:t xml:space="preserve">el Código Orgánico Administrativo </w:t>
      </w:r>
      <w:r w:rsidRPr="00594750">
        <w:rPr>
          <w:rFonts w:asciiTheme="majorHAnsi" w:hAnsiTheme="majorHAnsi" w:cstheme="majorHAnsi"/>
          <w:sz w:val="22"/>
          <w:szCs w:val="22"/>
          <w:lang w:val="es-MX"/>
        </w:rPr>
        <w:t>y observando las garantías constitucionales del debido proceso puntualizadas en el artículo 76 de la Constitución de la República del Ecuador; por lo tanto, al no existir error, vicio o nulidad que declarar que haya influido en el presente expediente, se declara expresamente su validez.</w:t>
      </w:r>
    </w:p>
    <w:p w14:paraId="2F402DEE" w14:textId="77777777" w:rsidR="00EA21D1" w:rsidRPr="00594750" w:rsidRDefault="00EA21D1" w:rsidP="00EA21D1">
      <w:pPr>
        <w:spacing w:before="240" w:after="240"/>
        <w:ind w:right="-8"/>
        <w:jc w:val="both"/>
        <w:rPr>
          <w:rFonts w:asciiTheme="majorHAnsi" w:eastAsia="Times New Roman" w:hAnsiTheme="majorHAnsi" w:cstheme="majorHAnsi"/>
          <w:b/>
          <w:bCs/>
          <w:sz w:val="22"/>
          <w:szCs w:val="22"/>
          <w:lang w:val="es-MX"/>
        </w:rPr>
      </w:pPr>
      <w:r w:rsidRPr="00594750">
        <w:rPr>
          <w:rFonts w:asciiTheme="majorHAnsi" w:hAnsiTheme="majorHAnsi" w:cstheme="majorHAnsi"/>
          <w:b/>
          <w:bCs/>
          <w:sz w:val="22"/>
          <w:szCs w:val="22"/>
          <w:lang w:val="es-MX"/>
        </w:rPr>
        <w:t xml:space="preserve">TERCERO: </w:t>
      </w:r>
      <w:r w:rsidRPr="00594750">
        <w:rPr>
          <w:rFonts w:asciiTheme="majorHAnsi" w:eastAsia="Times New Roman" w:hAnsiTheme="majorHAnsi" w:cstheme="majorHAnsi"/>
          <w:b/>
          <w:bCs/>
          <w:sz w:val="22"/>
          <w:szCs w:val="22"/>
          <w:lang w:val="es-MX"/>
        </w:rPr>
        <w:t>ANTECEDENTES. –</w:t>
      </w:r>
    </w:p>
    <w:p w14:paraId="4C2EC745" w14:textId="77777777" w:rsidR="00EA21D1" w:rsidRPr="00594750" w:rsidRDefault="00EA21D1" w:rsidP="00EA21D1">
      <w:pPr>
        <w:spacing w:before="240" w:after="240"/>
        <w:jc w:val="both"/>
        <w:rPr>
          <w:rFonts w:asciiTheme="majorHAnsi" w:hAnsiTheme="majorHAnsi" w:cstheme="majorHAnsi"/>
          <w:b/>
          <w:bCs/>
          <w:sz w:val="22"/>
          <w:szCs w:val="22"/>
          <w:lang w:val="es-MX"/>
        </w:rPr>
      </w:pPr>
      <w:r w:rsidRPr="00594750">
        <w:rPr>
          <w:rFonts w:asciiTheme="majorHAnsi" w:hAnsiTheme="majorHAnsi" w:cstheme="majorHAnsi"/>
          <w:b/>
          <w:bCs/>
          <w:sz w:val="22"/>
          <w:szCs w:val="22"/>
          <w:lang w:val="es-MX"/>
        </w:rPr>
        <w:t>3.1.</w:t>
      </w:r>
      <w:r w:rsidRPr="00594750">
        <w:rPr>
          <w:rFonts w:asciiTheme="majorHAnsi" w:hAnsiTheme="majorHAnsi" w:cstheme="majorHAnsi"/>
          <w:b/>
          <w:bCs/>
          <w:sz w:val="22"/>
          <w:szCs w:val="22"/>
          <w:lang w:val="es-MX"/>
        </w:rPr>
        <w:tab/>
        <w:t>FUNDAMENTOS DE HECHO. –</w:t>
      </w:r>
    </w:p>
    <w:p w14:paraId="4694D6E2" w14:textId="08C4E1B3" w:rsidR="002833BD" w:rsidRDefault="00EA21D1" w:rsidP="00175A4E">
      <w:pPr>
        <w:spacing w:before="240" w:after="240"/>
        <w:ind w:left="360" w:right="-8" w:hanging="360"/>
        <w:jc w:val="both"/>
        <w:rPr>
          <w:rFonts w:asciiTheme="majorHAnsi" w:eastAsia="Times New Roman" w:hAnsiTheme="majorHAnsi" w:cstheme="majorHAnsi"/>
          <w:sz w:val="22"/>
          <w:szCs w:val="22"/>
          <w:lang w:val="es-MX"/>
        </w:rPr>
      </w:pPr>
      <w:r w:rsidRPr="00594750">
        <w:rPr>
          <w:rFonts w:asciiTheme="majorHAnsi" w:eastAsia="Times New Roman" w:hAnsiTheme="majorHAnsi" w:cstheme="majorHAnsi"/>
          <w:b/>
          <w:bCs/>
          <w:sz w:val="22"/>
          <w:szCs w:val="22"/>
          <w:lang w:val="es-MX"/>
        </w:rPr>
        <w:t>I.-</w:t>
      </w:r>
      <w:r w:rsidRPr="00594750">
        <w:rPr>
          <w:rFonts w:asciiTheme="majorHAnsi" w:eastAsia="Times New Roman" w:hAnsiTheme="majorHAnsi" w:cstheme="majorHAnsi"/>
          <w:b/>
          <w:bCs/>
          <w:sz w:val="22"/>
          <w:szCs w:val="22"/>
          <w:lang w:val="es-MX"/>
        </w:rPr>
        <w:tab/>
      </w:r>
      <w:r w:rsidR="00175A4E">
        <w:rPr>
          <w:rFonts w:asciiTheme="majorHAnsi" w:eastAsia="Times New Roman" w:hAnsiTheme="majorHAnsi" w:cstheme="majorHAnsi"/>
          <w:sz w:val="22"/>
          <w:szCs w:val="22"/>
          <w:lang w:val="es-MX"/>
        </w:rPr>
        <w:t xml:space="preserve">A </w:t>
      </w:r>
      <w:proofErr w:type="spellStart"/>
      <w:r w:rsidR="00175A4E">
        <w:rPr>
          <w:rFonts w:asciiTheme="majorHAnsi" w:eastAsia="Times New Roman" w:hAnsiTheme="majorHAnsi" w:cstheme="majorHAnsi"/>
          <w:sz w:val="22"/>
          <w:szCs w:val="22"/>
          <w:lang w:val="es-MX"/>
        </w:rPr>
        <w:t>fs</w:t>
      </w:r>
      <w:proofErr w:type="spellEnd"/>
      <w:r w:rsidR="00175A4E">
        <w:rPr>
          <w:rFonts w:asciiTheme="majorHAnsi" w:eastAsia="Times New Roman" w:hAnsiTheme="majorHAnsi" w:cstheme="majorHAnsi"/>
          <w:sz w:val="22"/>
          <w:szCs w:val="22"/>
          <w:lang w:val="es-MX"/>
        </w:rPr>
        <w:t xml:space="preserve"> ………….</w:t>
      </w:r>
    </w:p>
    <w:p w14:paraId="041341DC" w14:textId="36A08F3A" w:rsidR="00175A4E" w:rsidRPr="00175A4E" w:rsidRDefault="00175A4E" w:rsidP="00175A4E">
      <w:pPr>
        <w:spacing w:before="240" w:after="240"/>
        <w:ind w:left="360" w:right="-8" w:hanging="360"/>
        <w:jc w:val="both"/>
        <w:rPr>
          <w:rFonts w:asciiTheme="majorHAnsi" w:hAnsiTheme="majorHAnsi" w:cstheme="majorHAnsi"/>
          <w:sz w:val="22"/>
          <w:szCs w:val="22"/>
          <w:lang w:val="es-MX"/>
        </w:rPr>
      </w:pPr>
      <w:r>
        <w:rPr>
          <w:rFonts w:asciiTheme="majorHAnsi" w:eastAsia="Times New Roman" w:hAnsiTheme="majorHAnsi" w:cstheme="majorHAnsi"/>
          <w:b/>
          <w:bCs/>
          <w:sz w:val="22"/>
          <w:szCs w:val="22"/>
          <w:lang w:val="es-MX"/>
        </w:rPr>
        <w:t>II.</w:t>
      </w:r>
      <w:r>
        <w:rPr>
          <w:rFonts w:asciiTheme="majorHAnsi" w:hAnsiTheme="majorHAnsi" w:cstheme="majorHAnsi"/>
          <w:i/>
          <w:iCs/>
          <w:sz w:val="22"/>
          <w:szCs w:val="22"/>
          <w:lang w:val="es-MX"/>
        </w:rPr>
        <w:t xml:space="preserve">- </w:t>
      </w:r>
      <w:r>
        <w:rPr>
          <w:rFonts w:asciiTheme="majorHAnsi" w:hAnsiTheme="majorHAnsi" w:cstheme="majorHAnsi"/>
          <w:sz w:val="22"/>
          <w:szCs w:val="22"/>
          <w:lang w:val="es-MX"/>
        </w:rPr>
        <w:t xml:space="preserve">A </w:t>
      </w:r>
      <w:proofErr w:type="spellStart"/>
      <w:r>
        <w:rPr>
          <w:rFonts w:asciiTheme="majorHAnsi" w:hAnsiTheme="majorHAnsi" w:cstheme="majorHAnsi"/>
          <w:sz w:val="22"/>
          <w:szCs w:val="22"/>
          <w:lang w:val="es-MX"/>
        </w:rPr>
        <w:t>fs</w:t>
      </w:r>
      <w:proofErr w:type="spellEnd"/>
      <w:r>
        <w:rPr>
          <w:rFonts w:asciiTheme="majorHAnsi" w:hAnsiTheme="majorHAnsi" w:cstheme="majorHAnsi"/>
          <w:sz w:val="22"/>
          <w:szCs w:val="22"/>
          <w:lang w:val="es-MX"/>
        </w:rPr>
        <w:t>……………</w:t>
      </w:r>
    </w:p>
    <w:p w14:paraId="1A4D5C12" w14:textId="5E6160CB" w:rsidR="00EA21D1" w:rsidRPr="00594750" w:rsidRDefault="005C7F06" w:rsidP="00EA21D1">
      <w:pPr>
        <w:spacing w:before="240" w:after="240"/>
        <w:jc w:val="both"/>
        <w:rPr>
          <w:rFonts w:asciiTheme="majorHAnsi" w:hAnsiTheme="majorHAnsi" w:cstheme="majorHAnsi"/>
          <w:b/>
          <w:bCs/>
          <w:sz w:val="22"/>
          <w:szCs w:val="22"/>
          <w:lang w:val="es-MX"/>
        </w:rPr>
      </w:pPr>
      <w:r>
        <w:rPr>
          <w:rFonts w:asciiTheme="majorHAnsi" w:hAnsiTheme="majorHAnsi" w:cstheme="majorHAnsi"/>
          <w:b/>
          <w:bCs/>
          <w:sz w:val="22"/>
          <w:szCs w:val="22"/>
          <w:lang w:val="es-MX"/>
        </w:rPr>
        <w:lastRenderedPageBreak/>
        <w:t>3</w:t>
      </w:r>
      <w:r w:rsidR="00EA21D1" w:rsidRPr="00594750">
        <w:rPr>
          <w:rFonts w:asciiTheme="majorHAnsi" w:hAnsiTheme="majorHAnsi" w:cstheme="majorHAnsi"/>
          <w:b/>
          <w:bCs/>
          <w:sz w:val="22"/>
          <w:szCs w:val="22"/>
          <w:lang w:val="es-MX"/>
        </w:rPr>
        <w:t>.2.</w:t>
      </w:r>
      <w:r w:rsidR="00EA21D1" w:rsidRPr="00594750">
        <w:rPr>
          <w:rFonts w:asciiTheme="majorHAnsi" w:hAnsiTheme="majorHAnsi" w:cstheme="majorHAnsi"/>
          <w:b/>
          <w:bCs/>
          <w:sz w:val="22"/>
          <w:szCs w:val="22"/>
          <w:lang w:val="es-MX"/>
        </w:rPr>
        <w:tab/>
        <w:t>FUNDAMENTOS DE DERECHO</w:t>
      </w:r>
    </w:p>
    <w:p w14:paraId="24D1DAA2" w14:textId="77777777" w:rsidR="00EA21D1" w:rsidRPr="00594750" w:rsidRDefault="00EA21D1" w:rsidP="00EA21D1">
      <w:pPr>
        <w:spacing w:before="240" w:after="240"/>
        <w:ind w:right="-8"/>
        <w:jc w:val="both"/>
        <w:rPr>
          <w:rFonts w:asciiTheme="majorHAnsi" w:hAnsiTheme="majorHAnsi" w:cstheme="majorHAnsi"/>
          <w:b/>
          <w:bCs/>
          <w:iCs/>
          <w:sz w:val="22"/>
          <w:szCs w:val="22"/>
          <w:u w:val="single"/>
          <w:lang w:val="es-MX"/>
        </w:rPr>
      </w:pPr>
      <w:r w:rsidRPr="00594750">
        <w:rPr>
          <w:rFonts w:asciiTheme="majorHAnsi" w:hAnsiTheme="majorHAnsi" w:cstheme="majorHAnsi"/>
          <w:b/>
          <w:bCs/>
          <w:iCs/>
          <w:sz w:val="22"/>
          <w:szCs w:val="22"/>
          <w:lang w:val="es-MX"/>
        </w:rPr>
        <w:t xml:space="preserve">I.- </w:t>
      </w:r>
      <w:r w:rsidRPr="00594750">
        <w:rPr>
          <w:rFonts w:asciiTheme="majorHAnsi" w:hAnsiTheme="majorHAnsi" w:cstheme="majorHAnsi"/>
          <w:b/>
          <w:bCs/>
          <w:iCs/>
          <w:sz w:val="22"/>
          <w:szCs w:val="22"/>
          <w:lang w:val="es-MX"/>
        </w:rPr>
        <w:tab/>
      </w:r>
      <w:r w:rsidRPr="00594750">
        <w:rPr>
          <w:rFonts w:asciiTheme="majorHAnsi" w:hAnsiTheme="majorHAnsi" w:cstheme="majorHAnsi"/>
          <w:b/>
          <w:bCs/>
          <w:iCs/>
          <w:sz w:val="22"/>
          <w:szCs w:val="22"/>
          <w:u w:val="single"/>
          <w:lang w:val="es-MX"/>
        </w:rPr>
        <w:t>Constitución de la República del Ecuador:</w:t>
      </w:r>
    </w:p>
    <w:p w14:paraId="6BF088C3" w14:textId="77777777" w:rsidR="005C7F06" w:rsidRPr="00E971A5" w:rsidRDefault="005C7F06" w:rsidP="005C7F06">
      <w:pPr>
        <w:spacing w:before="240" w:after="240"/>
        <w:ind w:right="-8"/>
        <w:jc w:val="both"/>
        <w:rPr>
          <w:rFonts w:asciiTheme="majorHAnsi" w:hAnsiTheme="majorHAnsi" w:cstheme="majorHAnsi"/>
          <w:b/>
          <w:bCs/>
          <w:iCs/>
          <w:sz w:val="23"/>
          <w:szCs w:val="23"/>
          <w:lang w:val="es-MX"/>
        </w:rPr>
      </w:pPr>
      <w:r w:rsidRPr="00E971A5">
        <w:rPr>
          <w:rFonts w:asciiTheme="majorHAnsi" w:hAnsiTheme="majorHAnsi" w:cstheme="majorHAnsi"/>
          <w:b/>
          <w:bCs/>
          <w:iCs/>
          <w:sz w:val="23"/>
          <w:szCs w:val="23"/>
          <w:lang w:val="es-MX"/>
        </w:rPr>
        <w:t xml:space="preserve">El artículo 11 numeral 5 señala: </w:t>
      </w:r>
    </w:p>
    <w:p w14:paraId="05BB9DE6" w14:textId="77777777" w:rsidR="005C7F06" w:rsidRPr="00E971A5" w:rsidRDefault="005C7F06" w:rsidP="005C7F06">
      <w:pPr>
        <w:spacing w:before="240" w:after="240"/>
        <w:ind w:right="-8"/>
        <w:jc w:val="both"/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</w:pPr>
      <w:r w:rsidRPr="00E971A5"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  <w:t>“(…) En materia de derechos y garantías constitucionales, las servidoras y servidores públicos, administrativos o judiciales, deberán aplicar la norma y la interpretación que más favorezca a su efectiva vigencia”.</w:t>
      </w:r>
    </w:p>
    <w:p w14:paraId="09A53A2E" w14:textId="77777777" w:rsidR="005C7F06" w:rsidRPr="00E971A5" w:rsidRDefault="005C7F06" w:rsidP="005C7F06">
      <w:pPr>
        <w:spacing w:before="240" w:after="240"/>
        <w:ind w:right="-8"/>
        <w:jc w:val="both"/>
        <w:rPr>
          <w:rFonts w:asciiTheme="majorHAnsi" w:eastAsia="Times New Roman" w:hAnsiTheme="majorHAnsi" w:cstheme="majorHAnsi"/>
          <w:b/>
          <w:bCs/>
          <w:sz w:val="23"/>
          <w:szCs w:val="23"/>
          <w:lang w:val="es-EC"/>
        </w:rPr>
      </w:pPr>
      <w:r w:rsidRPr="00E971A5">
        <w:rPr>
          <w:rFonts w:asciiTheme="majorHAnsi" w:eastAsia="Times New Roman" w:hAnsiTheme="majorHAnsi" w:cstheme="majorHAnsi"/>
          <w:b/>
          <w:bCs/>
          <w:sz w:val="23"/>
          <w:szCs w:val="23"/>
          <w:lang w:val="es-EC"/>
        </w:rPr>
        <w:t xml:space="preserve">El artículo 11 numeral 9 señala: </w:t>
      </w:r>
    </w:p>
    <w:p w14:paraId="22B59DFA" w14:textId="77777777" w:rsidR="005C7F06" w:rsidRPr="00E971A5" w:rsidRDefault="005C7F06" w:rsidP="005C7F06">
      <w:pPr>
        <w:spacing w:before="240" w:after="240"/>
        <w:ind w:right="-8"/>
        <w:jc w:val="both"/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</w:pPr>
      <w:r w:rsidRPr="00E971A5"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  <w:t xml:space="preserve">“(…) El más alto deber del estado consiste en respetar y hacer respetar los derechos garantizados en la Constitución (…)”. </w:t>
      </w:r>
    </w:p>
    <w:p w14:paraId="2C7A3A31" w14:textId="77777777" w:rsidR="005C7F06" w:rsidRPr="00E971A5" w:rsidRDefault="005C7F06" w:rsidP="005C7F06">
      <w:pPr>
        <w:spacing w:before="240" w:after="240"/>
        <w:ind w:right="-8"/>
        <w:jc w:val="both"/>
        <w:rPr>
          <w:rFonts w:asciiTheme="majorHAnsi" w:eastAsia="Times New Roman" w:hAnsiTheme="majorHAnsi" w:cstheme="majorHAnsi"/>
          <w:b/>
          <w:bCs/>
          <w:sz w:val="23"/>
          <w:szCs w:val="23"/>
          <w:lang w:val="es-EC"/>
        </w:rPr>
      </w:pPr>
      <w:r w:rsidRPr="00E971A5">
        <w:rPr>
          <w:rFonts w:asciiTheme="majorHAnsi" w:eastAsia="Times New Roman" w:hAnsiTheme="majorHAnsi" w:cstheme="majorHAnsi"/>
          <w:b/>
          <w:bCs/>
          <w:sz w:val="23"/>
          <w:szCs w:val="23"/>
          <w:lang w:val="es-EC"/>
        </w:rPr>
        <w:t xml:space="preserve">El artículo 76.- Sobre las garantías básicas del derecho al debido proceso señala: </w:t>
      </w:r>
    </w:p>
    <w:p w14:paraId="68173062" w14:textId="77777777" w:rsidR="005C7F06" w:rsidRPr="00E971A5" w:rsidRDefault="005C7F06" w:rsidP="005C7F06">
      <w:pPr>
        <w:spacing w:before="240" w:after="240"/>
        <w:ind w:right="-8"/>
        <w:jc w:val="both"/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</w:pPr>
      <w:r w:rsidRPr="00E971A5"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  <w:t>“(…) En todo proceso en el que se determinen derechos y obligaciones de cualquier orden, se asegurará el derecho al debido proceso que incluirá las siguientes garantías básicas:</w:t>
      </w:r>
    </w:p>
    <w:p w14:paraId="5CA7FD7C" w14:textId="77777777" w:rsidR="005C7F06" w:rsidRPr="00E971A5" w:rsidRDefault="005C7F06" w:rsidP="005C7F06">
      <w:pPr>
        <w:spacing w:before="240" w:after="240"/>
        <w:ind w:right="-8"/>
        <w:jc w:val="both"/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</w:pPr>
      <w:r w:rsidRPr="00E971A5"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  <w:t>7. El derecho de las personas a la defensa incluirá las siguientes garantías:</w:t>
      </w:r>
    </w:p>
    <w:p w14:paraId="33B46EBD" w14:textId="77777777" w:rsidR="005C7F06" w:rsidRPr="00E971A5" w:rsidRDefault="005C7F06" w:rsidP="005C7F06">
      <w:pPr>
        <w:spacing w:before="240" w:after="240"/>
        <w:ind w:right="-8"/>
        <w:jc w:val="both"/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</w:pPr>
      <w:r w:rsidRPr="00E971A5"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  <w:t>a) Nadie podrá ser privado del derecho a la defensa en ninguna etapa o grado del procedimiento”.</w:t>
      </w:r>
    </w:p>
    <w:p w14:paraId="2C0929B2" w14:textId="77777777" w:rsidR="005C7F06" w:rsidRPr="00E971A5" w:rsidRDefault="005C7F06" w:rsidP="005C7F06">
      <w:pPr>
        <w:spacing w:before="240" w:after="240"/>
        <w:ind w:right="-8"/>
        <w:jc w:val="both"/>
        <w:rPr>
          <w:rFonts w:asciiTheme="majorHAnsi" w:eastAsia="Times New Roman" w:hAnsiTheme="majorHAnsi" w:cstheme="majorHAnsi"/>
          <w:b/>
          <w:bCs/>
          <w:sz w:val="23"/>
          <w:szCs w:val="23"/>
          <w:lang w:val="es-EC"/>
        </w:rPr>
      </w:pPr>
      <w:r w:rsidRPr="00E971A5">
        <w:rPr>
          <w:rFonts w:asciiTheme="majorHAnsi" w:eastAsia="Times New Roman" w:hAnsiTheme="majorHAnsi" w:cstheme="majorHAnsi"/>
          <w:b/>
          <w:bCs/>
          <w:sz w:val="23"/>
          <w:szCs w:val="23"/>
          <w:lang w:val="es-EC"/>
        </w:rPr>
        <w:t>El artículo 83 numeral 1 señala:</w:t>
      </w:r>
    </w:p>
    <w:p w14:paraId="76914DC1" w14:textId="77777777" w:rsidR="005C7F06" w:rsidRPr="00E971A5" w:rsidRDefault="005C7F06" w:rsidP="005C7F06">
      <w:pPr>
        <w:spacing w:before="240" w:after="240"/>
        <w:ind w:right="-8"/>
        <w:jc w:val="both"/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</w:pPr>
      <w:r w:rsidRPr="00E971A5"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  <w:t>“(…) Son deberes y responsabilidades de las ecuatorianas y los ecuatorianos, sin perjuicio de otros previstos en la Constitución y la ley:</w:t>
      </w:r>
    </w:p>
    <w:p w14:paraId="3F60D8E1" w14:textId="0610588B" w:rsidR="005C7F06" w:rsidRDefault="005C7F06" w:rsidP="005C7F06">
      <w:pPr>
        <w:spacing w:before="240" w:after="240"/>
        <w:ind w:right="-8"/>
        <w:jc w:val="both"/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</w:pPr>
      <w:r w:rsidRPr="00E971A5"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  <w:t>1.- Acatar y cumplir la Constitución, la ley y las decisiones legítimas de autoridad competente”.</w:t>
      </w:r>
    </w:p>
    <w:p w14:paraId="3C2178A1" w14:textId="08D774B2" w:rsidR="00A459F8" w:rsidRDefault="00A459F8" w:rsidP="005C7F06">
      <w:pPr>
        <w:spacing w:before="240" w:after="240"/>
        <w:ind w:right="-8"/>
        <w:jc w:val="both"/>
        <w:rPr>
          <w:rFonts w:asciiTheme="majorHAnsi" w:eastAsia="Times New Roman" w:hAnsiTheme="majorHAnsi" w:cstheme="majorHAnsi"/>
          <w:b/>
          <w:bCs/>
          <w:sz w:val="23"/>
          <w:szCs w:val="23"/>
          <w:u w:val="single"/>
          <w:lang w:val="es-EC"/>
        </w:rPr>
      </w:pPr>
      <w:r>
        <w:rPr>
          <w:rFonts w:asciiTheme="majorHAnsi" w:eastAsia="Times New Roman" w:hAnsiTheme="majorHAnsi" w:cstheme="majorHAnsi"/>
          <w:b/>
          <w:bCs/>
          <w:sz w:val="23"/>
          <w:szCs w:val="23"/>
          <w:lang w:val="es-EC"/>
        </w:rPr>
        <w:t>II.-</w:t>
      </w:r>
      <w:r>
        <w:rPr>
          <w:rFonts w:asciiTheme="majorHAnsi" w:eastAsia="Times New Roman" w:hAnsiTheme="majorHAnsi" w:cstheme="majorHAnsi"/>
          <w:b/>
          <w:bCs/>
          <w:sz w:val="23"/>
          <w:szCs w:val="23"/>
          <w:lang w:val="es-EC"/>
        </w:rPr>
        <w:tab/>
      </w:r>
      <w:r>
        <w:rPr>
          <w:rFonts w:asciiTheme="majorHAnsi" w:eastAsia="Times New Roman" w:hAnsiTheme="majorHAnsi" w:cstheme="majorHAnsi"/>
          <w:b/>
          <w:bCs/>
          <w:sz w:val="23"/>
          <w:szCs w:val="23"/>
          <w:u w:val="single"/>
          <w:lang w:val="es-EC"/>
        </w:rPr>
        <w:t xml:space="preserve">Código Orgánico </w:t>
      </w:r>
      <w:r w:rsidR="00924009">
        <w:rPr>
          <w:rFonts w:asciiTheme="majorHAnsi" w:eastAsia="Times New Roman" w:hAnsiTheme="majorHAnsi" w:cstheme="majorHAnsi"/>
          <w:b/>
          <w:bCs/>
          <w:sz w:val="23"/>
          <w:szCs w:val="23"/>
          <w:u w:val="single"/>
          <w:lang w:val="es-EC"/>
        </w:rPr>
        <w:t>Administrativo</w:t>
      </w:r>
      <w:r w:rsidR="00D60414">
        <w:rPr>
          <w:rFonts w:asciiTheme="majorHAnsi" w:eastAsia="Times New Roman" w:hAnsiTheme="majorHAnsi" w:cstheme="majorHAnsi"/>
          <w:b/>
          <w:bCs/>
          <w:sz w:val="23"/>
          <w:szCs w:val="23"/>
          <w:u w:val="single"/>
          <w:lang w:val="es-EC"/>
        </w:rPr>
        <w:t>:</w:t>
      </w:r>
    </w:p>
    <w:p w14:paraId="554B09E1" w14:textId="5F374A25" w:rsidR="00924009" w:rsidRDefault="004047E0" w:rsidP="005C7F06">
      <w:pPr>
        <w:spacing w:before="240" w:after="240"/>
        <w:ind w:right="-8"/>
        <w:jc w:val="both"/>
        <w:rPr>
          <w:rFonts w:asciiTheme="majorHAnsi" w:eastAsia="Times New Roman" w:hAnsiTheme="majorHAnsi" w:cstheme="majorHAnsi"/>
          <w:b/>
          <w:bCs/>
          <w:sz w:val="23"/>
          <w:szCs w:val="23"/>
          <w:lang w:val="es-EC"/>
        </w:rPr>
      </w:pPr>
      <w:r>
        <w:rPr>
          <w:rFonts w:asciiTheme="majorHAnsi" w:eastAsia="Times New Roman" w:hAnsiTheme="majorHAnsi" w:cstheme="majorHAnsi"/>
          <w:b/>
          <w:bCs/>
          <w:sz w:val="23"/>
          <w:szCs w:val="23"/>
          <w:lang w:val="es-EC"/>
        </w:rPr>
        <w:t xml:space="preserve">El artículo 250 </w:t>
      </w:r>
      <w:r w:rsidRPr="004047E0">
        <w:rPr>
          <w:rFonts w:asciiTheme="majorHAnsi" w:eastAsia="Times New Roman" w:hAnsiTheme="majorHAnsi" w:cstheme="majorHAnsi"/>
          <w:b/>
          <w:bCs/>
          <w:sz w:val="23"/>
          <w:szCs w:val="23"/>
          <w:lang w:val="es-EC"/>
        </w:rPr>
        <w:t>Inicio</w:t>
      </w:r>
      <w:r>
        <w:rPr>
          <w:rFonts w:asciiTheme="majorHAnsi" w:eastAsia="Times New Roman" w:hAnsiTheme="majorHAnsi" w:cstheme="majorHAnsi"/>
          <w:b/>
          <w:bCs/>
          <w:sz w:val="23"/>
          <w:szCs w:val="23"/>
          <w:lang w:val="es-EC"/>
        </w:rPr>
        <w:t>:</w:t>
      </w:r>
    </w:p>
    <w:p w14:paraId="238BD1C7" w14:textId="24495B25" w:rsidR="004047E0" w:rsidRPr="004047E0" w:rsidRDefault="004047E0" w:rsidP="004047E0">
      <w:pPr>
        <w:spacing w:before="240" w:after="240"/>
        <w:ind w:right="-8"/>
        <w:jc w:val="both"/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</w:pPr>
      <w:r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  <w:t>“</w:t>
      </w:r>
      <w:r w:rsidRPr="004047E0"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  <w:t>El procedimiento sancionador se inicia de oficio, por acuerdo del órgano</w:t>
      </w:r>
      <w:r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  <w:t xml:space="preserve"> </w:t>
      </w:r>
      <w:r w:rsidRPr="004047E0"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  <w:t>competente, bien por propia iniciativa o como consecuencia de orden superior, petición razonada de</w:t>
      </w:r>
      <w:r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  <w:t xml:space="preserve"> </w:t>
      </w:r>
      <w:r w:rsidRPr="004047E0"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  <w:t>otros órganos o denuncia.</w:t>
      </w:r>
      <w:r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  <w:t xml:space="preserve"> </w:t>
      </w:r>
      <w:r w:rsidRPr="004047E0"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  <w:t>La iniciación de los procedimientos sancionadores se formaliza con un acto administrativo expedido</w:t>
      </w:r>
      <w:r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  <w:t xml:space="preserve"> </w:t>
      </w:r>
      <w:r w:rsidRPr="004047E0"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  <w:t>por el órgano instructor</w:t>
      </w:r>
      <w:r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  <w:t>”</w:t>
      </w:r>
      <w:r w:rsidRPr="004047E0"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  <w:t>.</w:t>
      </w:r>
    </w:p>
    <w:p w14:paraId="21532979" w14:textId="4CA47993" w:rsidR="00924009" w:rsidRDefault="00924009" w:rsidP="005C7F06">
      <w:pPr>
        <w:spacing w:before="240" w:after="240"/>
        <w:ind w:right="-8"/>
        <w:jc w:val="both"/>
        <w:rPr>
          <w:rFonts w:asciiTheme="majorHAnsi" w:eastAsia="Times New Roman" w:hAnsiTheme="majorHAnsi" w:cstheme="majorHAnsi"/>
          <w:b/>
          <w:bCs/>
          <w:sz w:val="23"/>
          <w:szCs w:val="23"/>
          <w:u w:val="single"/>
          <w:lang w:val="es-EC"/>
        </w:rPr>
      </w:pPr>
      <w:r w:rsidRPr="00924009">
        <w:rPr>
          <w:rFonts w:asciiTheme="majorHAnsi" w:eastAsia="Times New Roman" w:hAnsiTheme="majorHAnsi" w:cstheme="majorHAnsi"/>
          <w:b/>
          <w:bCs/>
          <w:sz w:val="23"/>
          <w:szCs w:val="23"/>
          <w:lang w:val="es-EC"/>
        </w:rPr>
        <w:t>III.-</w:t>
      </w:r>
      <w:r w:rsidRPr="00924009">
        <w:rPr>
          <w:rFonts w:asciiTheme="majorHAnsi" w:eastAsia="Times New Roman" w:hAnsiTheme="majorHAnsi" w:cstheme="majorHAnsi"/>
          <w:b/>
          <w:bCs/>
          <w:sz w:val="23"/>
          <w:szCs w:val="23"/>
          <w:lang w:val="es-EC"/>
        </w:rPr>
        <w:tab/>
      </w:r>
      <w:r w:rsidRPr="00924009">
        <w:rPr>
          <w:rFonts w:asciiTheme="majorHAnsi" w:eastAsia="Times New Roman" w:hAnsiTheme="majorHAnsi" w:cstheme="majorHAnsi"/>
          <w:b/>
          <w:bCs/>
          <w:sz w:val="23"/>
          <w:szCs w:val="23"/>
          <w:u w:val="single"/>
          <w:lang w:val="es-EC"/>
        </w:rPr>
        <w:t>Instructivo Para La Aplicación De Las Actuaciones Previas, De Los Procedimientos Administrativos, Procedimientos Administrativos Sancionadores Y Procedimientos De Impugnación En La Agencia De Regulación Y Control Fito Y Zoosanitario</w:t>
      </w:r>
      <w:r w:rsidR="00D60414">
        <w:rPr>
          <w:rFonts w:asciiTheme="majorHAnsi" w:eastAsia="Times New Roman" w:hAnsiTheme="majorHAnsi" w:cstheme="majorHAnsi"/>
          <w:b/>
          <w:bCs/>
          <w:sz w:val="23"/>
          <w:szCs w:val="23"/>
          <w:u w:val="single"/>
          <w:lang w:val="es-EC"/>
        </w:rPr>
        <w:t>:</w:t>
      </w:r>
    </w:p>
    <w:p w14:paraId="5CD8DCFC" w14:textId="10A1D71D" w:rsidR="00D60414" w:rsidRPr="00D60414" w:rsidRDefault="00D60414" w:rsidP="005C7F06">
      <w:pPr>
        <w:spacing w:before="240" w:after="240"/>
        <w:ind w:right="-8"/>
        <w:jc w:val="both"/>
        <w:rPr>
          <w:rFonts w:asciiTheme="majorHAnsi" w:eastAsia="Times New Roman" w:hAnsiTheme="majorHAnsi" w:cstheme="majorHAnsi"/>
          <w:sz w:val="23"/>
          <w:szCs w:val="23"/>
          <w:lang w:val="es-EC"/>
        </w:rPr>
      </w:pPr>
      <w:r w:rsidRPr="00D60414">
        <w:rPr>
          <w:rFonts w:asciiTheme="majorHAnsi" w:eastAsia="Times New Roman" w:hAnsiTheme="majorHAnsi" w:cstheme="majorHAnsi"/>
          <w:sz w:val="23"/>
          <w:szCs w:val="23"/>
          <w:lang w:val="es-EC"/>
        </w:rPr>
        <w:t>XXXXXXXXXXXXXXXXXXX</w:t>
      </w:r>
    </w:p>
    <w:p w14:paraId="6B2CD6ED" w14:textId="323E2454" w:rsidR="00A459F8" w:rsidRDefault="00A459F8" w:rsidP="005C7F06">
      <w:pPr>
        <w:spacing w:before="240" w:after="240"/>
        <w:ind w:right="-8"/>
        <w:jc w:val="both"/>
        <w:rPr>
          <w:rFonts w:asciiTheme="majorHAnsi" w:eastAsia="Times New Roman" w:hAnsiTheme="majorHAnsi" w:cstheme="majorHAnsi"/>
          <w:b/>
          <w:bCs/>
          <w:sz w:val="23"/>
          <w:szCs w:val="23"/>
          <w:u w:val="single"/>
          <w:lang w:val="es-EC"/>
        </w:rPr>
      </w:pPr>
    </w:p>
    <w:p w14:paraId="15048974" w14:textId="77777777" w:rsidR="00A459F8" w:rsidRPr="00A459F8" w:rsidRDefault="00A459F8" w:rsidP="005C7F06">
      <w:pPr>
        <w:spacing w:before="240" w:after="240"/>
        <w:ind w:right="-8"/>
        <w:jc w:val="both"/>
        <w:rPr>
          <w:rFonts w:asciiTheme="majorHAnsi" w:eastAsia="Times New Roman" w:hAnsiTheme="majorHAnsi" w:cstheme="majorHAnsi"/>
          <w:b/>
          <w:bCs/>
          <w:sz w:val="23"/>
          <w:szCs w:val="23"/>
          <w:u w:val="single"/>
          <w:lang w:val="es-EC"/>
        </w:rPr>
      </w:pPr>
    </w:p>
    <w:p w14:paraId="016CFBA5" w14:textId="55D92294" w:rsidR="005C7F06" w:rsidRPr="00E971A5" w:rsidRDefault="005C7F06" w:rsidP="005C7F06">
      <w:pPr>
        <w:spacing w:before="240" w:after="240"/>
        <w:ind w:left="705" w:right="-8" w:hanging="705"/>
        <w:jc w:val="both"/>
        <w:rPr>
          <w:rFonts w:asciiTheme="majorHAnsi" w:eastAsia="Times New Roman" w:hAnsiTheme="majorHAnsi" w:cstheme="majorHAnsi"/>
          <w:b/>
          <w:bCs/>
          <w:sz w:val="23"/>
          <w:szCs w:val="23"/>
          <w:u w:val="single"/>
          <w:lang w:val="es-EC"/>
        </w:rPr>
      </w:pPr>
      <w:r w:rsidRPr="00E971A5">
        <w:rPr>
          <w:rFonts w:asciiTheme="majorHAnsi" w:eastAsia="Times New Roman" w:hAnsiTheme="majorHAnsi" w:cstheme="majorHAnsi"/>
          <w:b/>
          <w:bCs/>
          <w:sz w:val="23"/>
          <w:szCs w:val="23"/>
          <w:lang w:val="es-EC"/>
        </w:rPr>
        <w:t>II</w:t>
      </w:r>
      <w:r w:rsidR="00A459F8">
        <w:rPr>
          <w:rFonts w:asciiTheme="majorHAnsi" w:eastAsia="Times New Roman" w:hAnsiTheme="majorHAnsi" w:cstheme="majorHAnsi"/>
          <w:b/>
          <w:bCs/>
          <w:sz w:val="23"/>
          <w:szCs w:val="23"/>
          <w:lang w:val="es-EC"/>
        </w:rPr>
        <w:t>I</w:t>
      </w:r>
      <w:r w:rsidRPr="00E971A5">
        <w:rPr>
          <w:rFonts w:asciiTheme="majorHAnsi" w:eastAsia="Times New Roman" w:hAnsiTheme="majorHAnsi" w:cstheme="majorHAnsi"/>
          <w:b/>
          <w:bCs/>
          <w:sz w:val="23"/>
          <w:szCs w:val="23"/>
          <w:lang w:val="es-EC"/>
        </w:rPr>
        <w:t>.-</w:t>
      </w:r>
      <w:r w:rsidRPr="00E971A5">
        <w:rPr>
          <w:rFonts w:asciiTheme="majorHAnsi" w:eastAsia="Times New Roman" w:hAnsiTheme="majorHAnsi" w:cstheme="majorHAnsi"/>
          <w:b/>
          <w:bCs/>
          <w:sz w:val="23"/>
          <w:szCs w:val="23"/>
          <w:lang w:val="es-EC"/>
        </w:rPr>
        <w:tab/>
      </w:r>
      <w:r w:rsidRPr="00E971A5">
        <w:rPr>
          <w:rFonts w:asciiTheme="majorHAnsi" w:eastAsia="Times New Roman" w:hAnsiTheme="majorHAnsi" w:cstheme="majorHAnsi"/>
          <w:b/>
          <w:bCs/>
          <w:sz w:val="23"/>
          <w:szCs w:val="23"/>
          <w:u w:val="single"/>
          <w:lang w:val="es-EC"/>
        </w:rPr>
        <w:t>Ley Orgánica de Sanidad Agropecuaria. -</w:t>
      </w:r>
    </w:p>
    <w:p w14:paraId="4CFE9C7E" w14:textId="77777777" w:rsidR="005C7F06" w:rsidRPr="00E971A5" w:rsidRDefault="005C7F06" w:rsidP="005C7F06">
      <w:pPr>
        <w:spacing w:before="240" w:after="240"/>
        <w:ind w:right="-8"/>
        <w:jc w:val="both"/>
        <w:rPr>
          <w:rFonts w:asciiTheme="majorHAnsi" w:eastAsia="Times New Roman" w:hAnsiTheme="majorHAnsi" w:cstheme="majorHAnsi"/>
          <w:b/>
          <w:bCs/>
          <w:sz w:val="23"/>
          <w:szCs w:val="23"/>
          <w:lang w:val="es-EC"/>
        </w:rPr>
      </w:pPr>
      <w:r w:rsidRPr="00E971A5">
        <w:rPr>
          <w:rFonts w:asciiTheme="majorHAnsi" w:eastAsia="Times New Roman" w:hAnsiTheme="majorHAnsi" w:cstheme="majorHAnsi"/>
          <w:b/>
          <w:bCs/>
          <w:sz w:val="23"/>
          <w:szCs w:val="23"/>
          <w:lang w:val="es-EC"/>
        </w:rPr>
        <w:t>El artículo 2 Ámbito de aplicación señala:</w:t>
      </w:r>
    </w:p>
    <w:p w14:paraId="5EC6666A" w14:textId="77777777" w:rsidR="005C7F06" w:rsidRPr="00E971A5" w:rsidRDefault="005C7F06" w:rsidP="005C7F06">
      <w:pPr>
        <w:spacing w:before="240" w:after="240"/>
        <w:ind w:right="-8"/>
        <w:jc w:val="both"/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</w:pPr>
      <w:r w:rsidRPr="00E971A5"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  <w:t>“Las disposiciones de esta Ley son de orden público e interés social y de cumplimiento obligatorio dentro del territorio nacional de conformidad con la Ley”.</w:t>
      </w:r>
    </w:p>
    <w:p w14:paraId="7C53D13D" w14:textId="77777777" w:rsidR="005C7F06" w:rsidRPr="00E971A5" w:rsidRDefault="005C7F06" w:rsidP="005C7F06">
      <w:pPr>
        <w:spacing w:before="240" w:after="240"/>
        <w:ind w:right="-8"/>
        <w:jc w:val="both"/>
        <w:rPr>
          <w:rFonts w:asciiTheme="majorHAnsi" w:eastAsia="Times New Roman" w:hAnsiTheme="majorHAnsi" w:cstheme="majorHAnsi"/>
          <w:b/>
          <w:bCs/>
          <w:sz w:val="23"/>
          <w:szCs w:val="23"/>
          <w:lang w:val="es-EC"/>
        </w:rPr>
      </w:pPr>
      <w:r w:rsidRPr="00E971A5">
        <w:rPr>
          <w:rFonts w:asciiTheme="majorHAnsi" w:eastAsia="Times New Roman" w:hAnsiTheme="majorHAnsi" w:cstheme="majorHAnsi"/>
          <w:b/>
          <w:bCs/>
          <w:sz w:val="23"/>
          <w:szCs w:val="23"/>
          <w:lang w:val="es-EC"/>
        </w:rPr>
        <w:t>El artículo 3 Principios señala:</w:t>
      </w:r>
    </w:p>
    <w:p w14:paraId="368EFE1B" w14:textId="77777777" w:rsidR="005C7F06" w:rsidRPr="00E971A5" w:rsidRDefault="005C7F06" w:rsidP="005C7F06">
      <w:pPr>
        <w:spacing w:before="240" w:after="240"/>
        <w:ind w:right="-8"/>
        <w:jc w:val="both"/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</w:pPr>
      <w:r w:rsidRPr="00E971A5"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  <w:t>“Constituyen principios de aplicación de esta Ley, los siguientes:</w:t>
      </w:r>
    </w:p>
    <w:p w14:paraId="26B72FD8" w14:textId="77777777" w:rsidR="005C7F06" w:rsidRPr="00E971A5" w:rsidRDefault="005C7F06" w:rsidP="005C7F06">
      <w:pPr>
        <w:spacing w:before="240" w:after="240"/>
        <w:ind w:right="-8"/>
        <w:jc w:val="both"/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</w:pPr>
      <w:r w:rsidRPr="00E971A5"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  <w:t xml:space="preserve">a) Armonización: Establecer medidas </w:t>
      </w:r>
      <w:proofErr w:type="spellStart"/>
      <w:r w:rsidRPr="00E971A5"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  <w:t>fito</w:t>
      </w:r>
      <w:proofErr w:type="spellEnd"/>
      <w:r w:rsidRPr="00E971A5"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  <w:t xml:space="preserve"> y zoosanitarias basadas en normas nacionales e internacionales comunes de varios países, con la finalidad de proteger la salud y vida de las personas, garantizar la soberanía alimentaria, el bienestar de los animales o preservar la inocuidad de los vegetales y facilitar el comercio internacional;</w:t>
      </w:r>
    </w:p>
    <w:p w14:paraId="5CB349BC" w14:textId="77777777" w:rsidR="005C7F06" w:rsidRPr="00E971A5" w:rsidRDefault="005C7F06" w:rsidP="005C7F06">
      <w:pPr>
        <w:spacing w:before="240" w:after="240"/>
        <w:ind w:right="-8"/>
        <w:jc w:val="both"/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</w:pPr>
      <w:r w:rsidRPr="00E971A5"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  <w:t xml:space="preserve">f) Precautelatorio: Adoptar medidas </w:t>
      </w:r>
      <w:proofErr w:type="spellStart"/>
      <w:r w:rsidRPr="00E971A5"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  <w:t>fito</w:t>
      </w:r>
      <w:proofErr w:type="spellEnd"/>
      <w:r w:rsidRPr="00E971A5"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  <w:t xml:space="preserve"> y zoosanitarias eficaces y oportunas ante la sospecha de un posible riesgo grave para la salud de las personas, plantas, animales o al medio ambiente, aún sin contar con evidencia científica de tal riesgo;</w:t>
      </w:r>
    </w:p>
    <w:p w14:paraId="65208A16" w14:textId="77777777" w:rsidR="005C7F06" w:rsidRPr="00E971A5" w:rsidRDefault="005C7F06" w:rsidP="005C7F06">
      <w:pPr>
        <w:spacing w:before="240" w:after="240"/>
        <w:ind w:right="-8"/>
        <w:jc w:val="both"/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</w:pPr>
      <w:r w:rsidRPr="00E971A5"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  <w:t xml:space="preserve">g) Protección: Establecer medidas </w:t>
      </w:r>
      <w:proofErr w:type="spellStart"/>
      <w:r w:rsidRPr="00E971A5"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  <w:t>fito</w:t>
      </w:r>
      <w:proofErr w:type="spellEnd"/>
      <w:r w:rsidRPr="00E971A5"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  <w:t xml:space="preserve"> y zoosanitarias previstas legal y técnicamente que garanticen la vida y la salud de las personas, los animales y la preservación de los vegetales, así como la protección contra otros daños resultantes de la entrada, radicación o diseminación de plagas o enfermedades;</w:t>
      </w:r>
    </w:p>
    <w:p w14:paraId="2C5E5133" w14:textId="77777777" w:rsidR="005C7F06" w:rsidRPr="00E971A5" w:rsidRDefault="005C7F06" w:rsidP="005C7F06">
      <w:pPr>
        <w:spacing w:before="240" w:after="240"/>
        <w:ind w:right="-8"/>
        <w:jc w:val="both"/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</w:pPr>
      <w:r w:rsidRPr="00E971A5"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  <w:t>h) Prevención: Adoptar políticas públicas que precautelen la salud de las personas, de los animales y de las plantas, a través de medidas de prevención, control y mitigación de plagas y enfermedades (…)”</w:t>
      </w:r>
    </w:p>
    <w:p w14:paraId="395DD7E3" w14:textId="77777777" w:rsidR="005C7F06" w:rsidRPr="00D51726" w:rsidRDefault="005C7F06" w:rsidP="005C7F06">
      <w:pPr>
        <w:spacing w:before="240" w:after="240"/>
        <w:ind w:right="-8"/>
        <w:jc w:val="both"/>
        <w:rPr>
          <w:rFonts w:asciiTheme="majorHAnsi" w:eastAsia="Times New Roman" w:hAnsiTheme="majorHAnsi" w:cstheme="majorHAnsi"/>
          <w:b/>
          <w:bCs/>
          <w:sz w:val="23"/>
          <w:szCs w:val="23"/>
          <w:lang w:val="es-EC"/>
        </w:rPr>
      </w:pPr>
      <w:r w:rsidRPr="00D51726">
        <w:rPr>
          <w:rFonts w:asciiTheme="majorHAnsi" w:eastAsia="Times New Roman" w:hAnsiTheme="majorHAnsi" w:cstheme="majorHAnsi"/>
          <w:b/>
          <w:bCs/>
          <w:sz w:val="23"/>
          <w:szCs w:val="23"/>
          <w:lang w:val="es-EC"/>
        </w:rPr>
        <w:t>El artículo 13 de las funciones señala:</w:t>
      </w:r>
    </w:p>
    <w:p w14:paraId="43FE3C6B" w14:textId="68F18A71" w:rsidR="005C7F06" w:rsidRPr="00A13947" w:rsidRDefault="005C7F06" w:rsidP="00175A4E">
      <w:pPr>
        <w:spacing w:before="240" w:after="240"/>
        <w:ind w:right="-8"/>
        <w:jc w:val="both"/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</w:pPr>
      <w:r w:rsidRPr="00D51726"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  <w:t>“(…) Son competencias y atribuciones de la Agencia las siguientes:</w:t>
      </w:r>
      <w:r w:rsidR="00175A4E"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  <w:t xml:space="preserve"> </w:t>
      </w:r>
      <w:proofErr w:type="spellStart"/>
      <w:r w:rsidR="00175A4E" w:rsidRPr="004047E0">
        <w:rPr>
          <w:rFonts w:asciiTheme="majorHAnsi" w:eastAsia="Times New Roman" w:hAnsiTheme="majorHAnsi" w:cstheme="majorHAnsi"/>
          <w:i/>
          <w:iCs/>
          <w:sz w:val="23"/>
          <w:szCs w:val="23"/>
          <w:highlight w:val="yellow"/>
          <w:lang w:val="es-EC"/>
        </w:rPr>
        <w:t>xxxxxxxxxxxxxxxxxxxxxxxxxx</w:t>
      </w:r>
      <w:proofErr w:type="spellEnd"/>
    </w:p>
    <w:p w14:paraId="04C1D3BD" w14:textId="15590D49" w:rsidR="005C7F06" w:rsidRDefault="005C7F06" w:rsidP="005C7F06">
      <w:pPr>
        <w:spacing w:before="240" w:after="240"/>
        <w:ind w:right="-8"/>
        <w:jc w:val="both"/>
        <w:rPr>
          <w:rFonts w:asciiTheme="majorHAnsi" w:eastAsia="Times New Roman" w:hAnsiTheme="majorHAnsi" w:cstheme="majorHAnsi"/>
          <w:i/>
          <w:iCs/>
          <w:sz w:val="23"/>
          <w:szCs w:val="23"/>
          <w:lang w:val="es-EC"/>
        </w:rPr>
      </w:pPr>
    </w:p>
    <w:p w14:paraId="711E03E0" w14:textId="26D7992E" w:rsidR="00EA21D1" w:rsidRPr="00594750" w:rsidRDefault="005C7F06" w:rsidP="005C7F06">
      <w:pPr>
        <w:spacing w:before="240" w:after="240"/>
        <w:ind w:right="-8"/>
        <w:jc w:val="both"/>
        <w:rPr>
          <w:rFonts w:asciiTheme="majorHAnsi" w:eastAsia="Times New Roman" w:hAnsiTheme="majorHAnsi" w:cstheme="majorHAnsi"/>
          <w:sz w:val="22"/>
          <w:szCs w:val="22"/>
          <w:lang w:val="es-MX"/>
        </w:rPr>
      </w:pPr>
      <w:r>
        <w:rPr>
          <w:rFonts w:asciiTheme="majorHAnsi" w:hAnsiTheme="majorHAnsi" w:cstheme="majorHAnsi"/>
          <w:b/>
          <w:bCs/>
          <w:sz w:val="22"/>
          <w:szCs w:val="22"/>
          <w:lang w:val="es-MX"/>
        </w:rPr>
        <w:t>CUARTO</w:t>
      </w:r>
      <w:r w:rsidR="00EA21D1" w:rsidRPr="00594750">
        <w:rPr>
          <w:rFonts w:asciiTheme="majorHAnsi" w:hAnsiTheme="majorHAnsi" w:cstheme="majorHAnsi"/>
          <w:b/>
          <w:bCs/>
          <w:sz w:val="22"/>
          <w:szCs w:val="22"/>
          <w:lang w:val="es-MX"/>
        </w:rPr>
        <w:t xml:space="preserve">: </w:t>
      </w:r>
      <w:r w:rsidR="00EA21D1" w:rsidRPr="00594750">
        <w:rPr>
          <w:rFonts w:asciiTheme="majorHAnsi" w:eastAsia="Times New Roman" w:hAnsiTheme="majorHAnsi" w:cstheme="majorHAnsi"/>
          <w:b/>
          <w:bCs/>
          <w:sz w:val="22"/>
          <w:szCs w:val="22"/>
          <w:lang w:val="es-MX"/>
        </w:rPr>
        <w:t xml:space="preserve">ANÁLISIS DE LAS CONSIDERACIONES DE HECHO Y DERECHO. – </w:t>
      </w:r>
      <w:r w:rsidR="00EA21D1" w:rsidRPr="00594750">
        <w:rPr>
          <w:rFonts w:asciiTheme="majorHAnsi" w:eastAsia="Times New Roman" w:hAnsiTheme="majorHAnsi" w:cstheme="majorHAnsi"/>
          <w:sz w:val="22"/>
          <w:szCs w:val="22"/>
          <w:lang w:val="es-MX"/>
        </w:rPr>
        <w:t xml:space="preserve">El asunto materia del presente expediente administrativo, determinar si el administrado Señor </w:t>
      </w:r>
      <w:r w:rsidR="00175A4E" w:rsidRPr="004047E0">
        <w:rPr>
          <w:rFonts w:asciiTheme="majorHAnsi" w:hAnsiTheme="majorHAnsi" w:cstheme="majorHAnsi"/>
          <w:b/>
          <w:bCs/>
          <w:sz w:val="22"/>
          <w:szCs w:val="22"/>
          <w:highlight w:val="yellow"/>
          <w:lang w:val="es-EC"/>
        </w:rPr>
        <w:t>XXXXXXXXXXXXXXXXXX</w:t>
      </w:r>
      <w:r w:rsidR="00EA21D1" w:rsidRPr="00594750">
        <w:rPr>
          <w:rFonts w:asciiTheme="majorHAnsi" w:eastAsia="Times New Roman" w:hAnsiTheme="majorHAnsi" w:cstheme="majorHAnsi"/>
          <w:sz w:val="22"/>
          <w:szCs w:val="22"/>
          <w:lang w:val="es-MX"/>
        </w:rPr>
        <w:t xml:space="preserve">, ha infringido las siguientes normas legales: </w:t>
      </w:r>
      <w:r w:rsidR="007B0A01">
        <w:rPr>
          <w:rFonts w:asciiTheme="majorHAnsi" w:eastAsia="Times New Roman" w:hAnsiTheme="majorHAnsi" w:cstheme="majorHAnsi"/>
          <w:sz w:val="22"/>
          <w:szCs w:val="22"/>
          <w:lang w:val="es-MX"/>
        </w:rPr>
        <w:t>Constitución de la República del Ecuador y la Ley Orgánica de Sanidad Agropecuaria</w:t>
      </w:r>
      <w:r w:rsidR="00EA21D1" w:rsidRPr="00594750">
        <w:rPr>
          <w:rFonts w:asciiTheme="majorHAnsi" w:eastAsia="Times New Roman" w:hAnsiTheme="majorHAnsi" w:cstheme="majorHAnsi"/>
          <w:sz w:val="22"/>
          <w:szCs w:val="22"/>
          <w:lang w:val="es-MX"/>
        </w:rPr>
        <w:t xml:space="preserve">, por lo que corresponde a esta Autoridad efectuar el siguiente análisis: </w:t>
      </w:r>
    </w:p>
    <w:p w14:paraId="69F1D8E2" w14:textId="367EE63E" w:rsidR="00E60502" w:rsidRPr="00B00EC0" w:rsidRDefault="00B35D9C" w:rsidP="00A03201">
      <w:pPr>
        <w:spacing w:before="240" w:after="240"/>
        <w:ind w:right="-8"/>
        <w:jc w:val="both"/>
        <w:rPr>
          <w:rFonts w:asciiTheme="majorHAnsi" w:eastAsia="Times New Roman" w:hAnsiTheme="majorHAnsi" w:cstheme="majorHAnsi"/>
          <w:sz w:val="22"/>
          <w:szCs w:val="22"/>
          <w:lang w:val="es-MX"/>
        </w:rPr>
      </w:pPr>
      <w:r>
        <w:rPr>
          <w:rFonts w:asciiTheme="majorHAnsi" w:eastAsia="Times New Roman" w:hAnsiTheme="majorHAnsi" w:cstheme="majorHAnsi"/>
          <w:b/>
          <w:bCs/>
          <w:sz w:val="22"/>
          <w:szCs w:val="22"/>
          <w:lang w:val="es-MX"/>
        </w:rPr>
        <w:t>4</w:t>
      </w:r>
      <w:r w:rsidR="00EA21D1" w:rsidRPr="00594750">
        <w:rPr>
          <w:rFonts w:asciiTheme="majorHAnsi" w:eastAsia="Times New Roman" w:hAnsiTheme="majorHAnsi" w:cstheme="majorHAnsi"/>
          <w:b/>
          <w:bCs/>
          <w:sz w:val="22"/>
          <w:szCs w:val="22"/>
          <w:lang w:val="es-MX"/>
        </w:rPr>
        <w:t xml:space="preserve">.1. </w:t>
      </w:r>
      <w:r w:rsidR="00AE3697">
        <w:rPr>
          <w:rFonts w:asciiTheme="majorHAnsi" w:eastAsia="Times New Roman" w:hAnsiTheme="majorHAnsi" w:cstheme="majorHAnsi"/>
          <w:sz w:val="22"/>
          <w:szCs w:val="22"/>
          <w:lang w:val="es-MX"/>
        </w:rPr>
        <w:t>Con respecto a la situación del señor</w:t>
      </w:r>
      <w:r w:rsidR="005C7F06">
        <w:rPr>
          <w:rFonts w:asciiTheme="majorHAnsi" w:hAnsiTheme="majorHAnsi" w:cstheme="majorHAnsi"/>
          <w:b/>
          <w:bCs/>
          <w:sz w:val="22"/>
          <w:szCs w:val="22"/>
          <w:lang w:val="es-EC"/>
        </w:rPr>
        <w:t xml:space="preserve"> </w:t>
      </w:r>
      <w:proofErr w:type="gramStart"/>
      <w:r w:rsidR="00CE4750" w:rsidRPr="004047E0">
        <w:rPr>
          <w:rFonts w:asciiTheme="majorHAnsi" w:hAnsiTheme="majorHAnsi" w:cstheme="majorHAnsi"/>
          <w:b/>
          <w:bCs/>
          <w:sz w:val="22"/>
          <w:szCs w:val="22"/>
          <w:highlight w:val="yellow"/>
          <w:lang w:val="es-EC"/>
        </w:rPr>
        <w:t>XXXXXXXXXXXXXXX</w:t>
      </w:r>
      <w:r w:rsidR="005C7F06" w:rsidRPr="004047E0">
        <w:rPr>
          <w:rFonts w:asciiTheme="majorHAnsi" w:hAnsiTheme="majorHAnsi" w:cstheme="majorHAnsi"/>
          <w:b/>
          <w:bCs/>
          <w:sz w:val="22"/>
          <w:szCs w:val="22"/>
          <w:highlight w:val="yellow"/>
          <w:lang w:val="es-EC"/>
        </w:rPr>
        <w:t xml:space="preserve">, </w:t>
      </w:r>
      <w:r w:rsidR="005C7F06" w:rsidRPr="004047E0">
        <w:rPr>
          <w:rFonts w:asciiTheme="majorHAnsi" w:hAnsiTheme="majorHAnsi" w:cstheme="majorHAnsi"/>
          <w:sz w:val="22"/>
          <w:szCs w:val="22"/>
          <w:highlight w:val="yellow"/>
          <w:lang w:val="es-EC"/>
        </w:rPr>
        <w:t xml:space="preserve"> </w:t>
      </w:r>
      <w:r w:rsidR="00175A4E" w:rsidRPr="004047E0">
        <w:rPr>
          <w:rFonts w:asciiTheme="majorHAnsi" w:hAnsiTheme="majorHAnsi" w:cstheme="majorHAnsi"/>
          <w:sz w:val="22"/>
          <w:szCs w:val="22"/>
          <w:highlight w:val="yellow"/>
          <w:lang w:val="es-EC"/>
        </w:rPr>
        <w:t>XXXXXXXXXXXXXXXXXXXXXXXXXXXXXXXXXXXXXXXXXXXXXX</w:t>
      </w:r>
      <w:proofErr w:type="gramEnd"/>
    </w:p>
    <w:p w14:paraId="1B2FBDF2" w14:textId="6A58722A" w:rsidR="00EA21D1" w:rsidRPr="00594750" w:rsidRDefault="00B35D9C" w:rsidP="00EA21D1">
      <w:pPr>
        <w:spacing w:before="240" w:after="240"/>
        <w:ind w:right="-8"/>
        <w:jc w:val="both"/>
        <w:rPr>
          <w:rFonts w:asciiTheme="majorHAnsi" w:hAnsiTheme="majorHAnsi" w:cstheme="majorHAnsi"/>
          <w:sz w:val="22"/>
          <w:szCs w:val="22"/>
          <w:lang w:val="es-MX"/>
        </w:rPr>
      </w:pPr>
      <w:r>
        <w:rPr>
          <w:rFonts w:asciiTheme="majorHAnsi" w:hAnsiTheme="majorHAnsi" w:cstheme="majorHAnsi"/>
          <w:b/>
          <w:bCs/>
          <w:sz w:val="22"/>
          <w:szCs w:val="22"/>
          <w:lang w:val="es-MX"/>
        </w:rPr>
        <w:t>QUINTO</w:t>
      </w:r>
      <w:r w:rsidR="00EA21D1" w:rsidRPr="00594750">
        <w:rPr>
          <w:rFonts w:asciiTheme="majorHAnsi" w:hAnsiTheme="majorHAnsi" w:cstheme="majorHAnsi"/>
          <w:b/>
          <w:bCs/>
          <w:sz w:val="22"/>
          <w:szCs w:val="22"/>
          <w:lang w:val="es-MX"/>
        </w:rPr>
        <w:t xml:space="preserve">: RESOLUCIÓN. – </w:t>
      </w:r>
      <w:r w:rsidR="00EA21D1" w:rsidRPr="00594750">
        <w:rPr>
          <w:rFonts w:asciiTheme="majorHAnsi" w:hAnsiTheme="majorHAnsi" w:cstheme="majorHAnsi"/>
          <w:sz w:val="22"/>
          <w:szCs w:val="22"/>
          <w:lang w:val="es-MX"/>
        </w:rPr>
        <w:t xml:space="preserve">Con los antecedentes y consideraciones antes expuestos, y habiéndose efectuado el respectivo análisis; en mi calidad de </w:t>
      </w:r>
      <w:r w:rsidR="00CE7B61">
        <w:rPr>
          <w:rFonts w:asciiTheme="majorHAnsi" w:hAnsiTheme="majorHAnsi" w:cstheme="majorHAnsi"/>
          <w:sz w:val="22"/>
          <w:szCs w:val="22"/>
          <w:lang w:val="es-MX"/>
        </w:rPr>
        <w:t xml:space="preserve">Director Distrital </w:t>
      </w:r>
      <w:r w:rsidR="00175A4E">
        <w:rPr>
          <w:rFonts w:asciiTheme="majorHAnsi" w:hAnsiTheme="majorHAnsi" w:cstheme="majorHAnsi"/>
          <w:sz w:val="22"/>
          <w:szCs w:val="22"/>
          <w:lang w:val="es-MX"/>
        </w:rPr>
        <w:t>XXXXXXXXXXXXXX</w:t>
      </w:r>
      <w:r w:rsidR="00EA21D1" w:rsidRPr="00594750">
        <w:rPr>
          <w:rFonts w:asciiTheme="majorHAnsi" w:hAnsiTheme="majorHAnsi" w:cstheme="majorHAnsi"/>
          <w:sz w:val="22"/>
          <w:szCs w:val="22"/>
          <w:lang w:val="es-MX"/>
        </w:rPr>
        <w:t xml:space="preserve"> de la Agencia </w:t>
      </w:r>
      <w:r w:rsidR="00EA21D1" w:rsidRPr="00594750">
        <w:rPr>
          <w:rFonts w:asciiTheme="majorHAnsi" w:hAnsiTheme="majorHAnsi" w:cstheme="majorHAnsi"/>
          <w:sz w:val="22"/>
          <w:szCs w:val="22"/>
          <w:lang w:val="es-MX"/>
        </w:rPr>
        <w:lastRenderedPageBreak/>
        <w:t>de Regulación y Control Fito y Zoosanitario – AGROCALIDAD</w:t>
      </w:r>
      <w:r w:rsidR="00175A4E">
        <w:rPr>
          <w:rFonts w:asciiTheme="majorHAnsi" w:hAnsiTheme="majorHAnsi" w:cstheme="majorHAnsi"/>
          <w:sz w:val="22"/>
          <w:szCs w:val="22"/>
          <w:lang w:val="es-MX"/>
        </w:rPr>
        <w:t xml:space="preserve"> y Juzgador dentro del presente proceso administrativo</w:t>
      </w:r>
      <w:r w:rsidR="00EA21D1" w:rsidRPr="00594750">
        <w:rPr>
          <w:rFonts w:asciiTheme="majorHAnsi" w:hAnsiTheme="majorHAnsi" w:cstheme="majorHAnsi"/>
          <w:sz w:val="22"/>
          <w:szCs w:val="22"/>
          <w:lang w:val="es-MX"/>
        </w:rPr>
        <w:t>, y al amparo de lo que establece la Ley Orgánica de Sanidad Agropecuario y demás normativa aplicable al caso:</w:t>
      </w:r>
    </w:p>
    <w:p w14:paraId="06663A17" w14:textId="77777777" w:rsidR="00482EA3" w:rsidRPr="0036197F" w:rsidRDefault="00482EA3" w:rsidP="00EA21D1">
      <w:pPr>
        <w:spacing w:before="240" w:after="240"/>
        <w:ind w:left="708" w:right="-8" w:hanging="708"/>
        <w:jc w:val="center"/>
        <w:rPr>
          <w:rFonts w:asciiTheme="majorHAnsi" w:hAnsiTheme="majorHAnsi" w:cstheme="majorHAnsi"/>
          <w:b/>
          <w:bCs/>
          <w:sz w:val="22"/>
          <w:szCs w:val="22"/>
          <w:lang w:val="es-MX"/>
        </w:rPr>
      </w:pPr>
    </w:p>
    <w:p w14:paraId="1196A8DC" w14:textId="0D836FD7" w:rsidR="00EA21D1" w:rsidRPr="00147CC2" w:rsidRDefault="00EA21D1" w:rsidP="00EA21D1">
      <w:pPr>
        <w:spacing w:before="240" w:after="240"/>
        <w:ind w:left="708" w:right="-8" w:hanging="708"/>
        <w:jc w:val="center"/>
        <w:rPr>
          <w:rFonts w:asciiTheme="majorHAnsi" w:eastAsia="Times New Roman" w:hAnsiTheme="majorHAnsi" w:cstheme="majorHAnsi"/>
          <w:b/>
          <w:bCs/>
          <w:sz w:val="22"/>
          <w:szCs w:val="22"/>
          <w:lang w:val="es-EC"/>
        </w:rPr>
      </w:pPr>
      <w:r w:rsidRPr="00147CC2">
        <w:rPr>
          <w:rFonts w:asciiTheme="majorHAnsi" w:hAnsiTheme="majorHAnsi" w:cstheme="majorHAnsi"/>
          <w:b/>
          <w:bCs/>
          <w:sz w:val="22"/>
          <w:szCs w:val="22"/>
          <w:lang w:val="es-EC"/>
        </w:rPr>
        <w:t>RESUELVO:</w:t>
      </w:r>
    </w:p>
    <w:p w14:paraId="78CDB72E" w14:textId="18BD20F1" w:rsidR="00834227" w:rsidRPr="00834227" w:rsidRDefault="00834227" w:rsidP="00EA21D1">
      <w:pPr>
        <w:pStyle w:val="Prrafodelista"/>
        <w:numPr>
          <w:ilvl w:val="0"/>
          <w:numId w:val="9"/>
        </w:numPr>
        <w:spacing w:before="240" w:after="240"/>
        <w:jc w:val="both"/>
        <w:rPr>
          <w:rFonts w:ascii="Calibri Light" w:hAnsi="Calibri Light" w:cs="Calibri Light"/>
          <w:b/>
          <w:bCs/>
          <w:sz w:val="22"/>
          <w:szCs w:val="22"/>
          <w:lang w:val="es-MX"/>
        </w:rPr>
      </w:pPr>
      <w:r>
        <w:rPr>
          <w:rFonts w:asciiTheme="majorHAnsi" w:hAnsiTheme="majorHAnsi" w:cstheme="majorHAnsi"/>
          <w:b/>
          <w:bCs/>
          <w:sz w:val="22"/>
          <w:szCs w:val="22"/>
          <w:lang w:val="es-MX"/>
        </w:rPr>
        <w:t>RATIFICAR</w:t>
      </w:r>
      <w:r w:rsidR="00EA21D1" w:rsidRPr="00594750">
        <w:rPr>
          <w:rFonts w:asciiTheme="majorHAnsi" w:hAnsiTheme="majorHAnsi" w:cstheme="majorHAnsi"/>
          <w:sz w:val="22"/>
          <w:szCs w:val="22"/>
          <w:lang w:val="es-MX"/>
        </w:rPr>
        <w:t xml:space="preserve"> </w:t>
      </w:r>
      <w:proofErr w:type="spellStart"/>
      <w:r w:rsidR="00175A4E" w:rsidRPr="004047E0">
        <w:rPr>
          <w:rFonts w:asciiTheme="majorHAnsi" w:hAnsiTheme="majorHAnsi" w:cstheme="majorHAnsi"/>
          <w:sz w:val="22"/>
          <w:szCs w:val="22"/>
          <w:highlight w:val="yellow"/>
          <w:lang w:val="es-MX"/>
        </w:rPr>
        <w:t>xxxxxxxxxxxxxxxxx</w:t>
      </w:r>
      <w:proofErr w:type="spellEnd"/>
    </w:p>
    <w:p w14:paraId="3431914E" w14:textId="22BE4CD1" w:rsidR="00FC6775" w:rsidRPr="00291EFA" w:rsidRDefault="00AC62C9" w:rsidP="00EA21D1">
      <w:pPr>
        <w:pStyle w:val="Prrafodelista"/>
        <w:numPr>
          <w:ilvl w:val="0"/>
          <w:numId w:val="9"/>
        </w:numPr>
        <w:spacing w:before="240" w:after="240"/>
        <w:jc w:val="both"/>
        <w:rPr>
          <w:rFonts w:ascii="Calibri Light" w:hAnsi="Calibri Light" w:cs="Calibri Light"/>
          <w:sz w:val="22"/>
          <w:szCs w:val="22"/>
          <w:lang w:val="es-MX"/>
        </w:rPr>
      </w:pPr>
      <w:r w:rsidRPr="00670645">
        <w:rPr>
          <w:rFonts w:ascii="Calibri Light" w:hAnsi="Calibri Light" w:cs="Calibri Light"/>
          <w:b/>
          <w:bCs/>
          <w:sz w:val="22"/>
          <w:szCs w:val="22"/>
          <w:lang w:val="es-MX"/>
        </w:rPr>
        <w:t xml:space="preserve">DISPONER </w:t>
      </w:r>
      <w:proofErr w:type="spellStart"/>
      <w:r w:rsidR="00175A4E" w:rsidRPr="004047E0">
        <w:rPr>
          <w:rFonts w:ascii="Calibri Light" w:hAnsi="Calibri Light" w:cs="Calibri Light"/>
          <w:sz w:val="22"/>
          <w:szCs w:val="22"/>
          <w:highlight w:val="yellow"/>
          <w:lang w:val="es-MX"/>
        </w:rPr>
        <w:t>xxxxxxxxxxxxxxxxx</w:t>
      </w:r>
      <w:proofErr w:type="spellEnd"/>
    </w:p>
    <w:p w14:paraId="52639CB9" w14:textId="0A8B08E3" w:rsidR="00027DFA" w:rsidRDefault="00EA21D1" w:rsidP="00175A4E">
      <w:pPr>
        <w:pStyle w:val="Prrafodelista"/>
        <w:numPr>
          <w:ilvl w:val="0"/>
          <w:numId w:val="9"/>
        </w:numPr>
        <w:spacing w:before="240" w:after="240"/>
        <w:jc w:val="both"/>
        <w:rPr>
          <w:rFonts w:ascii="Calibri Light" w:hAnsi="Calibri Light" w:cs="Calibri Light"/>
          <w:sz w:val="22"/>
          <w:szCs w:val="22"/>
          <w:lang w:val="es-MX"/>
        </w:rPr>
      </w:pPr>
      <w:r w:rsidRPr="00AC62C9">
        <w:rPr>
          <w:rFonts w:ascii="Calibri Light" w:hAnsi="Calibri Light" w:cs="Calibri Light"/>
          <w:b/>
          <w:bCs/>
          <w:sz w:val="22"/>
          <w:szCs w:val="22"/>
          <w:lang w:val="es-MX"/>
        </w:rPr>
        <w:t>NOTIFICAR</w:t>
      </w:r>
      <w:r w:rsidRPr="00AC62C9">
        <w:rPr>
          <w:rFonts w:ascii="Calibri Light" w:hAnsi="Calibri Light" w:cs="Calibri Light"/>
          <w:sz w:val="22"/>
          <w:szCs w:val="22"/>
          <w:lang w:val="es-MX"/>
        </w:rPr>
        <w:t xml:space="preserve"> </w:t>
      </w:r>
      <w:proofErr w:type="spellStart"/>
      <w:r w:rsidR="00175A4E" w:rsidRPr="004047E0">
        <w:rPr>
          <w:rFonts w:ascii="Calibri Light" w:hAnsi="Calibri Light" w:cs="Calibri Light"/>
          <w:sz w:val="22"/>
          <w:szCs w:val="22"/>
          <w:highlight w:val="yellow"/>
          <w:lang w:val="es-MX"/>
        </w:rPr>
        <w:t>xxxxxxxxxxxxxxxxx</w:t>
      </w:r>
      <w:proofErr w:type="spellEnd"/>
    </w:p>
    <w:p w14:paraId="63CB2D49" w14:textId="77777777" w:rsidR="00A53695" w:rsidRPr="00A53695" w:rsidRDefault="00A53695" w:rsidP="00A53695">
      <w:pPr>
        <w:pStyle w:val="Prrafodelista"/>
        <w:rPr>
          <w:rFonts w:ascii="Calibri Light" w:hAnsi="Calibri Light" w:cs="Calibri Light"/>
          <w:sz w:val="22"/>
          <w:szCs w:val="22"/>
          <w:lang w:val="es-MX"/>
        </w:rPr>
      </w:pPr>
    </w:p>
    <w:p w14:paraId="2595181F" w14:textId="77777777" w:rsidR="00A53695" w:rsidRDefault="00A53695" w:rsidP="00A53695">
      <w:pPr>
        <w:pStyle w:val="Prrafodelista"/>
        <w:spacing w:before="240" w:after="240"/>
        <w:ind w:left="1485"/>
        <w:jc w:val="both"/>
        <w:rPr>
          <w:rFonts w:ascii="Calibri Light" w:hAnsi="Calibri Light" w:cs="Calibri Light"/>
          <w:sz w:val="22"/>
          <w:szCs w:val="22"/>
          <w:lang w:val="es-MX"/>
        </w:rPr>
      </w:pPr>
    </w:p>
    <w:p w14:paraId="7B374739" w14:textId="1162BEB0" w:rsidR="00EA21D1" w:rsidRPr="00594750" w:rsidRDefault="00EA21D1" w:rsidP="00B80F33">
      <w:pPr>
        <w:pStyle w:val="Prrafodelista"/>
        <w:numPr>
          <w:ilvl w:val="0"/>
          <w:numId w:val="9"/>
        </w:numPr>
        <w:spacing w:before="240" w:after="240"/>
        <w:jc w:val="both"/>
        <w:rPr>
          <w:rFonts w:ascii="Calibri Light" w:hAnsi="Calibri Light" w:cs="Calibri Light"/>
          <w:b/>
          <w:bCs/>
          <w:sz w:val="22"/>
          <w:szCs w:val="22"/>
          <w:lang w:val="es-MX"/>
        </w:rPr>
      </w:pPr>
      <w:r w:rsidRPr="00594750">
        <w:rPr>
          <w:rFonts w:ascii="Calibri Light" w:hAnsi="Calibri Light" w:cs="Calibri Light"/>
          <w:b/>
          <w:bCs/>
          <w:sz w:val="22"/>
          <w:szCs w:val="22"/>
          <w:lang w:val="es-MX"/>
        </w:rPr>
        <w:t xml:space="preserve">DEJAR </w:t>
      </w:r>
      <w:r w:rsidRPr="00594750">
        <w:rPr>
          <w:rFonts w:ascii="Calibri Light" w:hAnsi="Calibri Light" w:cs="Calibri Light"/>
          <w:sz w:val="22"/>
          <w:szCs w:val="22"/>
          <w:lang w:val="es-MX"/>
        </w:rPr>
        <w:t xml:space="preserve">a salvo el derecho que le asiste al administrado señor </w:t>
      </w:r>
      <w:proofErr w:type="spellStart"/>
      <w:r w:rsidR="00175A4E" w:rsidRPr="004047E0">
        <w:rPr>
          <w:rFonts w:asciiTheme="majorHAnsi" w:hAnsiTheme="majorHAnsi" w:cstheme="majorHAnsi"/>
          <w:b/>
          <w:bCs/>
          <w:sz w:val="22"/>
          <w:szCs w:val="22"/>
          <w:highlight w:val="yellow"/>
          <w:lang w:val="es-EC"/>
        </w:rPr>
        <w:t>xxxxxxxxxxxx</w:t>
      </w:r>
      <w:proofErr w:type="spellEnd"/>
      <w:r w:rsidRPr="00594750">
        <w:rPr>
          <w:rFonts w:asciiTheme="majorHAnsi" w:hAnsiTheme="majorHAnsi" w:cstheme="majorHAnsi"/>
          <w:sz w:val="22"/>
          <w:szCs w:val="22"/>
          <w:lang w:val="es-MX"/>
        </w:rPr>
        <w:t xml:space="preserve"> de impugnar la presente resolución tal como lo estable el </w:t>
      </w:r>
      <w:r w:rsidR="00175A4E">
        <w:rPr>
          <w:rFonts w:asciiTheme="majorHAnsi" w:hAnsiTheme="majorHAnsi" w:cstheme="majorHAnsi"/>
          <w:sz w:val="22"/>
          <w:szCs w:val="22"/>
          <w:lang w:val="es-MX"/>
        </w:rPr>
        <w:t>Código Orgánico Administrativo</w:t>
      </w:r>
      <w:r w:rsidR="005F4053">
        <w:rPr>
          <w:rFonts w:asciiTheme="majorHAnsi" w:hAnsiTheme="majorHAnsi" w:cstheme="majorHAnsi"/>
          <w:sz w:val="22"/>
          <w:szCs w:val="22"/>
          <w:lang w:val="es-MX"/>
        </w:rPr>
        <w:t xml:space="preserve"> Art. 217 y 224</w:t>
      </w:r>
      <w:r w:rsidRPr="00594750">
        <w:rPr>
          <w:rFonts w:asciiTheme="majorHAnsi" w:hAnsiTheme="majorHAnsi" w:cstheme="majorHAnsi"/>
          <w:sz w:val="22"/>
          <w:szCs w:val="22"/>
          <w:lang w:val="es-MX"/>
        </w:rPr>
        <w:t>.</w:t>
      </w:r>
      <w:r w:rsidRPr="00594750">
        <w:rPr>
          <w:rFonts w:ascii="Calibri Light" w:hAnsi="Calibri Light" w:cs="Calibri Light"/>
          <w:b/>
          <w:bCs/>
          <w:sz w:val="22"/>
          <w:szCs w:val="22"/>
          <w:lang w:val="es-MX"/>
        </w:rPr>
        <w:t xml:space="preserve"> NOTIFÍQUESE y </w:t>
      </w:r>
      <w:proofErr w:type="gramStart"/>
      <w:r w:rsidRPr="00594750">
        <w:rPr>
          <w:rFonts w:ascii="Calibri Light" w:hAnsi="Calibri Light" w:cs="Calibri Light"/>
          <w:b/>
          <w:bCs/>
          <w:sz w:val="22"/>
          <w:szCs w:val="22"/>
          <w:lang w:val="es-MX"/>
        </w:rPr>
        <w:t>CÚMPLASE.-</w:t>
      </w:r>
      <w:proofErr w:type="gramEnd"/>
    </w:p>
    <w:p w14:paraId="12B4498D" w14:textId="4FBE8F9B" w:rsidR="00EA21D1" w:rsidRPr="00594750" w:rsidRDefault="00EA21D1" w:rsidP="00EA21D1">
      <w:pPr>
        <w:jc w:val="both"/>
        <w:rPr>
          <w:rFonts w:asciiTheme="majorHAnsi" w:hAnsiTheme="majorHAnsi" w:cstheme="majorHAnsi"/>
          <w:sz w:val="22"/>
          <w:szCs w:val="22"/>
          <w:lang w:val="es-MX"/>
        </w:rPr>
      </w:pPr>
    </w:p>
    <w:p w14:paraId="297652CF" w14:textId="705E6FBF" w:rsidR="00EA21D1" w:rsidRDefault="00EA21D1" w:rsidP="00EA21D1">
      <w:pPr>
        <w:jc w:val="both"/>
        <w:rPr>
          <w:rFonts w:asciiTheme="majorHAnsi" w:hAnsiTheme="majorHAnsi" w:cstheme="majorHAnsi"/>
          <w:sz w:val="22"/>
          <w:szCs w:val="22"/>
          <w:lang w:val="es-MX"/>
        </w:rPr>
      </w:pPr>
    </w:p>
    <w:p w14:paraId="4D89FAC2" w14:textId="4FF567A4" w:rsidR="00B80F33" w:rsidRDefault="00B80F33" w:rsidP="00EA21D1">
      <w:pPr>
        <w:jc w:val="both"/>
        <w:rPr>
          <w:rFonts w:asciiTheme="majorHAnsi" w:hAnsiTheme="majorHAnsi" w:cstheme="majorHAnsi"/>
          <w:sz w:val="22"/>
          <w:szCs w:val="22"/>
          <w:lang w:val="es-MX"/>
        </w:rPr>
      </w:pPr>
    </w:p>
    <w:p w14:paraId="6057D911" w14:textId="3F63AC7E" w:rsidR="00AA2344" w:rsidRDefault="00AA2344" w:rsidP="00EA21D1">
      <w:pPr>
        <w:jc w:val="both"/>
        <w:rPr>
          <w:rFonts w:asciiTheme="majorHAnsi" w:hAnsiTheme="majorHAnsi" w:cstheme="majorHAnsi"/>
          <w:sz w:val="22"/>
          <w:szCs w:val="22"/>
          <w:lang w:val="es-MX"/>
        </w:rPr>
      </w:pPr>
    </w:p>
    <w:p w14:paraId="79652286" w14:textId="48BD07B9" w:rsidR="00B80F33" w:rsidRDefault="00B80F33" w:rsidP="00EA21D1">
      <w:pPr>
        <w:jc w:val="both"/>
        <w:rPr>
          <w:rFonts w:asciiTheme="majorHAnsi" w:hAnsiTheme="majorHAnsi" w:cstheme="majorHAnsi"/>
          <w:sz w:val="22"/>
          <w:szCs w:val="22"/>
          <w:lang w:val="es-MX"/>
        </w:rPr>
      </w:pPr>
    </w:p>
    <w:p w14:paraId="50D1E27F" w14:textId="74DFFB45" w:rsidR="00FD7CFB" w:rsidRPr="00594750" w:rsidRDefault="00FD7CFB" w:rsidP="00EA21D1">
      <w:pPr>
        <w:jc w:val="both"/>
        <w:rPr>
          <w:rFonts w:asciiTheme="majorHAnsi" w:hAnsiTheme="majorHAnsi" w:cstheme="majorHAnsi"/>
          <w:sz w:val="22"/>
          <w:szCs w:val="22"/>
          <w:lang w:val="es-MX"/>
        </w:rPr>
      </w:pPr>
    </w:p>
    <w:p w14:paraId="26219BD7" w14:textId="04F2A579" w:rsidR="00B80F33" w:rsidRPr="00B80F33" w:rsidRDefault="00B80F33" w:rsidP="00B80F33">
      <w:pPr>
        <w:jc w:val="center"/>
        <w:rPr>
          <w:rFonts w:asciiTheme="majorHAnsi" w:hAnsiTheme="majorHAnsi" w:cstheme="majorHAnsi"/>
          <w:bCs/>
          <w:sz w:val="22"/>
          <w:szCs w:val="22"/>
          <w:lang w:val="es-MX"/>
        </w:rPr>
      </w:pPr>
      <w:r w:rsidRPr="00B80F33">
        <w:rPr>
          <w:rFonts w:asciiTheme="majorHAnsi" w:hAnsiTheme="majorHAnsi" w:cstheme="majorHAnsi"/>
          <w:bCs/>
          <w:sz w:val="22"/>
          <w:szCs w:val="22"/>
          <w:lang w:val="es-MX"/>
        </w:rPr>
        <w:t xml:space="preserve">ING. </w:t>
      </w:r>
      <w:proofErr w:type="spellStart"/>
      <w:r w:rsidR="00175A4E">
        <w:rPr>
          <w:rFonts w:asciiTheme="majorHAnsi" w:hAnsiTheme="majorHAnsi" w:cstheme="majorHAnsi"/>
          <w:bCs/>
          <w:sz w:val="22"/>
          <w:szCs w:val="22"/>
          <w:lang w:val="es-MX"/>
        </w:rPr>
        <w:t>xxxxxxxxxxxxxxxxxxxx</w:t>
      </w:r>
      <w:proofErr w:type="spellEnd"/>
    </w:p>
    <w:p w14:paraId="72644152" w14:textId="2E3F294B" w:rsidR="00B80F33" w:rsidRPr="00B80F33" w:rsidRDefault="00B80F33" w:rsidP="00B80F33">
      <w:pPr>
        <w:jc w:val="center"/>
        <w:rPr>
          <w:rFonts w:asciiTheme="majorHAnsi" w:hAnsiTheme="majorHAnsi" w:cstheme="majorHAnsi"/>
          <w:b/>
          <w:sz w:val="22"/>
          <w:szCs w:val="22"/>
          <w:lang w:val="es-MX"/>
        </w:rPr>
      </w:pPr>
      <w:r w:rsidRPr="00B80F33">
        <w:rPr>
          <w:rFonts w:asciiTheme="majorHAnsi" w:hAnsiTheme="majorHAnsi" w:cstheme="majorHAnsi"/>
          <w:b/>
          <w:sz w:val="22"/>
          <w:szCs w:val="22"/>
          <w:lang w:val="es-MX"/>
        </w:rPr>
        <w:t xml:space="preserve">DIRECTOR DISTRITAL </w:t>
      </w:r>
      <w:proofErr w:type="spellStart"/>
      <w:r w:rsidR="00175A4E">
        <w:rPr>
          <w:rFonts w:asciiTheme="majorHAnsi" w:hAnsiTheme="majorHAnsi" w:cstheme="majorHAnsi"/>
          <w:b/>
          <w:sz w:val="22"/>
          <w:szCs w:val="22"/>
          <w:lang w:val="es-MX"/>
        </w:rPr>
        <w:t>xxxxxxxxxxxxxxxxxxxxx</w:t>
      </w:r>
      <w:proofErr w:type="spellEnd"/>
    </w:p>
    <w:p w14:paraId="62CB380B" w14:textId="63761A88" w:rsidR="00113E73" w:rsidRDefault="00175A4E" w:rsidP="00B80F33">
      <w:pPr>
        <w:jc w:val="center"/>
        <w:rPr>
          <w:rFonts w:asciiTheme="majorHAnsi" w:hAnsiTheme="majorHAnsi" w:cstheme="majorHAnsi"/>
          <w:b/>
          <w:sz w:val="22"/>
          <w:szCs w:val="22"/>
          <w:lang w:val="es-MX"/>
        </w:rPr>
      </w:pPr>
      <w:r>
        <w:rPr>
          <w:rFonts w:asciiTheme="majorHAnsi" w:hAnsiTheme="majorHAnsi" w:cstheme="majorHAnsi"/>
          <w:b/>
          <w:sz w:val="22"/>
          <w:szCs w:val="22"/>
          <w:lang w:val="es-MX"/>
        </w:rPr>
        <w:t>JUZGADOR</w:t>
      </w:r>
    </w:p>
    <w:p w14:paraId="1938796A" w14:textId="2696A4C3" w:rsidR="00EE71BD" w:rsidRDefault="00EE71BD" w:rsidP="00B80F33">
      <w:pPr>
        <w:jc w:val="center"/>
        <w:rPr>
          <w:rFonts w:asciiTheme="majorHAnsi" w:hAnsiTheme="majorHAnsi" w:cstheme="majorHAnsi"/>
          <w:b/>
          <w:sz w:val="22"/>
          <w:szCs w:val="22"/>
          <w:lang w:val="es-MX"/>
        </w:rPr>
      </w:pPr>
    </w:p>
    <w:p w14:paraId="7C3B8ABA" w14:textId="13460320" w:rsidR="00EE71BD" w:rsidRDefault="00EE71BD" w:rsidP="00B80F33">
      <w:pPr>
        <w:jc w:val="center"/>
        <w:rPr>
          <w:rFonts w:asciiTheme="majorHAnsi" w:hAnsiTheme="majorHAnsi" w:cstheme="majorHAnsi"/>
          <w:b/>
          <w:sz w:val="22"/>
          <w:szCs w:val="22"/>
          <w:lang w:val="es-MX"/>
        </w:rPr>
      </w:pPr>
    </w:p>
    <w:p w14:paraId="7FF29858" w14:textId="18CB713D" w:rsidR="00EE71BD" w:rsidRDefault="00EE71BD" w:rsidP="00B80F33">
      <w:pPr>
        <w:jc w:val="center"/>
        <w:rPr>
          <w:rFonts w:asciiTheme="majorHAnsi" w:hAnsiTheme="majorHAnsi" w:cstheme="majorHAnsi"/>
          <w:b/>
          <w:sz w:val="22"/>
          <w:szCs w:val="22"/>
          <w:lang w:val="es-MX"/>
        </w:rPr>
      </w:pPr>
    </w:p>
    <w:p w14:paraId="36DE8CFF" w14:textId="77777777" w:rsidR="00EE71BD" w:rsidRPr="00B80F33" w:rsidRDefault="00EE71BD" w:rsidP="00AB1C84">
      <w:pPr>
        <w:rPr>
          <w:b/>
          <w:sz w:val="22"/>
          <w:szCs w:val="22"/>
          <w:lang w:val="es-EC"/>
        </w:rPr>
      </w:pPr>
    </w:p>
    <w:sectPr w:rsidR="00EE71BD" w:rsidRPr="00B80F33" w:rsidSect="00DD5403">
      <w:headerReference w:type="default" r:id="rId8"/>
      <w:pgSz w:w="11900" w:h="16840"/>
      <w:pgMar w:top="2087" w:right="1701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90AE9" w14:textId="77777777" w:rsidR="00121A41" w:rsidRDefault="00121A41" w:rsidP="00044287">
      <w:r>
        <w:separator/>
      </w:r>
    </w:p>
  </w:endnote>
  <w:endnote w:type="continuationSeparator" w:id="0">
    <w:p w14:paraId="1A6D677A" w14:textId="77777777" w:rsidR="00121A41" w:rsidRDefault="00121A41" w:rsidP="00044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0">
    <w:altName w:val="Times New Roman"/>
    <w:charset w:val="01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69555" w14:textId="77777777" w:rsidR="00121A41" w:rsidRDefault="00121A41" w:rsidP="00044287">
      <w:r>
        <w:separator/>
      </w:r>
    </w:p>
  </w:footnote>
  <w:footnote w:type="continuationSeparator" w:id="0">
    <w:p w14:paraId="171F79F5" w14:textId="77777777" w:rsidR="00121A41" w:rsidRDefault="00121A41" w:rsidP="00044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01287" w14:textId="69B16AF6" w:rsidR="00044287" w:rsidRDefault="00033190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56614C29" wp14:editId="3CF4C568">
          <wp:simplePos x="0" y="0"/>
          <wp:positionH relativeFrom="column">
            <wp:posOffset>-1051560</wp:posOffset>
          </wp:positionH>
          <wp:positionV relativeFrom="paragraph">
            <wp:posOffset>-434975</wp:posOffset>
          </wp:positionV>
          <wp:extent cx="7543165" cy="10696575"/>
          <wp:effectExtent l="0" t="0" r="635" b="9525"/>
          <wp:wrapNone/>
          <wp:docPr id="1" name="Picture 1" descr="Macintosh HD:Users:gabrielasuasnavas:Desktop:AGROCALIDAD 2021:institucional:formato hoja membretada:hoja membretada-v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abrielasuasnavas:Desktop:AGROCALIDAD 2021:institucional:formato hoja membretada:hoja membretada-ver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355"/>
                  <a:stretch/>
                </pic:blipFill>
                <pic:spPr bwMode="auto">
                  <a:xfrm>
                    <a:off x="0" y="0"/>
                    <a:ext cx="7543165" cy="10696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28B6"/>
    <w:multiLevelType w:val="hybridMultilevel"/>
    <w:tmpl w:val="14242D14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E77999"/>
    <w:multiLevelType w:val="hybridMultilevel"/>
    <w:tmpl w:val="CCBCF7B2"/>
    <w:lvl w:ilvl="0" w:tplc="F1C828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2225A5"/>
    <w:multiLevelType w:val="hybridMultilevel"/>
    <w:tmpl w:val="CDC461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C5E85"/>
    <w:multiLevelType w:val="hybridMultilevel"/>
    <w:tmpl w:val="BB68FFBE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FBB18B1"/>
    <w:multiLevelType w:val="multilevel"/>
    <w:tmpl w:val="E500D8A6"/>
    <w:lvl w:ilvl="0">
      <w:start w:val="1"/>
      <w:numFmt w:val="decimal"/>
      <w:lvlText w:val="%1."/>
      <w:lvlJc w:val="left"/>
      <w:pPr>
        <w:ind w:left="420" w:hanging="420"/>
      </w:pPr>
      <w:rPr>
        <w:rFonts w:eastAsiaTheme="minorEastAsia" w:hint="default"/>
        <w:b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eastAsiaTheme="minorEastAsia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EastAsia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EastAsia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5" w15:restartNumberingAfterBreak="0">
    <w:nsid w:val="44B81591"/>
    <w:multiLevelType w:val="multilevel"/>
    <w:tmpl w:val="39A0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B8E5C5B"/>
    <w:multiLevelType w:val="multilevel"/>
    <w:tmpl w:val="ADF4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097F42"/>
    <w:multiLevelType w:val="hybridMultilevel"/>
    <w:tmpl w:val="B83C5F5E"/>
    <w:lvl w:ilvl="0" w:tplc="4B0C8D00">
      <w:start w:val="1"/>
      <w:numFmt w:val="decimal"/>
      <w:lvlText w:val="%1."/>
      <w:lvlJc w:val="left"/>
      <w:pPr>
        <w:ind w:left="765" w:hanging="360"/>
      </w:pPr>
      <w:rPr>
        <w:b/>
        <w:bCs/>
      </w:rPr>
    </w:lvl>
    <w:lvl w:ilvl="1" w:tplc="EF8C5886">
      <w:start w:val="1"/>
      <w:numFmt w:val="lowerLetter"/>
      <w:lvlText w:val="%2."/>
      <w:lvlJc w:val="left"/>
      <w:pPr>
        <w:ind w:left="1485" w:hanging="360"/>
      </w:pPr>
      <w:rPr>
        <w:b/>
        <w:bCs/>
      </w:rPr>
    </w:lvl>
    <w:lvl w:ilvl="2" w:tplc="300A001B" w:tentative="1">
      <w:start w:val="1"/>
      <w:numFmt w:val="lowerRoman"/>
      <w:lvlText w:val="%3."/>
      <w:lvlJc w:val="right"/>
      <w:pPr>
        <w:ind w:left="2205" w:hanging="180"/>
      </w:pPr>
    </w:lvl>
    <w:lvl w:ilvl="3" w:tplc="300A000F" w:tentative="1">
      <w:start w:val="1"/>
      <w:numFmt w:val="decimal"/>
      <w:lvlText w:val="%4."/>
      <w:lvlJc w:val="left"/>
      <w:pPr>
        <w:ind w:left="2925" w:hanging="360"/>
      </w:pPr>
    </w:lvl>
    <w:lvl w:ilvl="4" w:tplc="300A0019" w:tentative="1">
      <w:start w:val="1"/>
      <w:numFmt w:val="lowerLetter"/>
      <w:lvlText w:val="%5."/>
      <w:lvlJc w:val="left"/>
      <w:pPr>
        <w:ind w:left="3645" w:hanging="360"/>
      </w:pPr>
    </w:lvl>
    <w:lvl w:ilvl="5" w:tplc="300A001B" w:tentative="1">
      <w:start w:val="1"/>
      <w:numFmt w:val="lowerRoman"/>
      <w:lvlText w:val="%6."/>
      <w:lvlJc w:val="right"/>
      <w:pPr>
        <w:ind w:left="4365" w:hanging="180"/>
      </w:pPr>
    </w:lvl>
    <w:lvl w:ilvl="6" w:tplc="300A000F" w:tentative="1">
      <w:start w:val="1"/>
      <w:numFmt w:val="decimal"/>
      <w:lvlText w:val="%7."/>
      <w:lvlJc w:val="left"/>
      <w:pPr>
        <w:ind w:left="5085" w:hanging="360"/>
      </w:pPr>
    </w:lvl>
    <w:lvl w:ilvl="7" w:tplc="300A0019" w:tentative="1">
      <w:start w:val="1"/>
      <w:numFmt w:val="lowerLetter"/>
      <w:lvlText w:val="%8."/>
      <w:lvlJc w:val="left"/>
      <w:pPr>
        <w:ind w:left="5805" w:hanging="360"/>
      </w:pPr>
    </w:lvl>
    <w:lvl w:ilvl="8" w:tplc="3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5E74552A"/>
    <w:multiLevelType w:val="multilevel"/>
    <w:tmpl w:val="C542E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287"/>
    <w:rsid w:val="00000C1A"/>
    <w:rsid w:val="00012B4A"/>
    <w:rsid w:val="000178AC"/>
    <w:rsid w:val="00020B2A"/>
    <w:rsid w:val="000268EC"/>
    <w:rsid w:val="00027DFA"/>
    <w:rsid w:val="00033190"/>
    <w:rsid w:val="0003351F"/>
    <w:rsid w:val="000438BC"/>
    <w:rsid w:val="00044287"/>
    <w:rsid w:val="00063597"/>
    <w:rsid w:val="00067F54"/>
    <w:rsid w:val="00070ED3"/>
    <w:rsid w:val="000B016B"/>
    <w:rsid w:val="000B0176"/>
    <w:rsid w:val="000C0973"/>
    <w:rsid w:val="000C61EF"/>
    <w:rsid w:val="000E0363"/>
    <w:rsid w:val="000E640C"/>
    <w:rsid w:val="00101C94"/>
    <w:rsid w:val="00104C5A"/>
    <w:rsid w:val="00110242"/>
    <w:rsid w:val="00113E73"/>
    <w:rsid w:val="00121A41"/>
    <w:rsid w:val="00130897"/>
    <w:rsid w:val="00140342"/>
    <w:rsid w:val="00147CC2"/>
    <w:rsid w:val="00154337"/>
    <w:rsid w:val="0016354B"/>
    <w:rsid w:val="0016535E"/>
    <w:rsid w:val="001657C9"/>
    <w:rsid w:val="00175A4E"/>
    <w:rsid w:val="0018408D"/>
    <w:rsid w:val="0018427B"/>
    <w:rsid w:val="001868A1"/>
    <w:rsid w:val="001A0EA2"/>
    <w:rsid w:val="001C1A8D"/>
    <w:rsid w:val="001D3F30"/>
    <w:rsid w:val="001D63FF"/>
    <w:rsid w:val="001F3A69"/>
    <w:rsid w:val="001F5C96"/>
    <w:rsid w:val="001F6A1B"/>
    <w:rsid w:val="001F77B1"/>
    <w:rsid w:val="00204319"/>
    <w:rsid w:val="00204B29"/>
    <w:rsid w:val="002103D7"/>
    <w:rsid w:val="002215C6"/>
    <w:rsid w:val="002307CE"/>
    <w:rsid w:val="00246C3D"/>
    <w:rsid w:val="00251E5F"/>
    <w:rsid w:val="00253231"/>
    <w:rsid w:val="00253FA4"/>
    <w:rsid w:val="0026178B"/>
    <w:rsid w:val="002650EA"/>
    <w:rsid w:val="0026532C"/>
    <w:rsid w:val="00273023"/>
    <w:rsid w:val="002758B2"/>
    <w:rsid w:val="002833BD"/>
    <w:rsid w:val="00291EFA"/>
    <w:rsid w:val="002A53E8"/>
    <w:rsid w:val="002B7B3A"/>
    <w:rsid w:val="002C7AC6"/>
    <w:rsid w:val="002D667C"/>
    <w:rsid w:val="002E32E1"/>
    <w:rsid w:val="002E5F04"/>
    <w:rsid w:val="002F1578"/>
    <w:rsid w:val="003126F8"/>
    <w:rsid w:val="0032352D"/>
    <w:rsid w:val="003415F9"/>
    <w:rsid w:val="0036197F"/>
    <w:rsid w:val="00366FEF"/>
    <w:rsid w:val="003765A8"/>
    <w:rsid w:val="00391E22"/>
    <w:rsid w:val="003A2B3E"/>
    <w:rsid w:val="003D0B2E"/>
    <w:rsid w:val="003D2162"/>
    <w:rsid w:val="003D59E2"/>
    <w:rsid w:val="003E57DF"/>
    <w:rsid w:val="003E6901"/>
    <w:rsid w:val="003F6E64"/>
    <w:rsid w:val="00403545"/>
    <w:rsid w:val="004047E0"/>
    <w:rsid w:val="00404F36"/>
    <w:rsid w:val="00417668"/>
    <w:rsid w:val="00421F8F"/>
    <w:rsid w:val="004336D8"/>
    <w:rsid w:val="00442C3E"/>
    <w:rsid w:val="004548F6"/>
    <w:rsid w:val="00454FF3"/>
    <w:rsid w:val="00455F97"/>
    <w:rsid w:val="00472878"/>
    <w:rsid w:val="00474533"/>
    <w:rsid w:val="00474FFC"/>
    <w:rsid w:val="00477597"/>
    <w:rsid w:val="00482EA3"/>
    <w:rsid w:val="00484110"/>
    <w:rsid w:val="00485394"/>
    <w:rsid w:val="00486300"/>
    <w:rsid w:val="004909B8"/>
    <w:rsid w:val="00495916"/>
    <w:rsid w:val="00496F1E"/>
    <w:rsid w:val="004B704B"/>
    <w:rsid w:val="004C3356"/>
    <w:rsid w:val="004C3475"/>
    <w:rsid w:val="004C62BB"/>
    <w:rsid w:val="004C7A3F"/>
    <w:rsid w:val="004D57EB"/>
    <w:rsid w:val="004D758D"/>
    <w:rsid w:val="005037E0"/>
    <w:rsid w:val="005218AD"/>
    <w:rsid w:val="00532F6F"/>
    <w:rsid w:val="005379A9"/>
    <w:rsid w:val="005405D5"/>
    <w:rsid w:val="005437A0"/>
    <w:rsid w:val="00546764"/>
    <w:rsid w:val="005665FE"/>
    <w:rsid w:val="005726EF"/>
    <w:rsid w:val="00573F8A"/>
    <w:rsid w:val="00594750"/>
    <w:rsid w:val="005A0949"/>
    <w:rsid w:val="005B4AED"/>
    <w:rsid w:val="005C7F06"/>
    <w:rsid w:val="005D7322"/>
    <w:rsid w:val="005F4053"/>
    <w:rsid w:val="005F44CA"/>
    <w:rsid w:val="00622159"/>
    <w:rsid w:val="00631923"/>
    <w:rsid w:val="00640FF1"/>
    <w:rsid w:val="00641D13"/>
    <w:rsid w:val="00662411"/>
    <w:rsid w:val="00670645"/>
    <w:rsid w:val="00682422"/>
    <w:rsid w:val="00684820"/>
    <w:rsid w:val="00684C5C"/>
    <w:rsid w:val="00685A24"/>
    <w:rsid w:val="00687687"/>
    <w:rsid w:val="006929F2"/>
    <w:rsid w:val="006931C9"/>
    <w:rsid w:val="0069403B"/>
    <w:rsid w:val="006B43C8"/>
    <w:rsid w:val="006C3375"/>
    <w:rsid w:val="006E4AC6"/>
    <w:rsid w:val="006F24D7"/>
    <w:rsid w:val="00704DA7"/>
    <w:rsid w:val="00711D3E"/>
    <w:rsid w:val="00712135"/>
    <w:rsid w:val="007261CA"/>
    <w:rsid w:val="0073587F"/>
    <w:rsid w:val="00736916"/>
    <w:rsid w:val="007463B0"/>
    <w:rsid w:val="007547EB"/>
    <w:rsid w:val="007609EB"/>
    <w:rsid w:val="0076608F"/>
    <w:rsid w:val="007742DE"/>
    <w:rsid w:val="007778E4"/>
    <w:rsid w:val="00780219"/>
    <w:rsid w:val="00781B0E"/>
    <w:rsid w:val="00785757"/>
    <w:rsid w:val="00792028"/>
    <w:rsid w:val="007A1418"/>
    <w:rsid w:val="007A6C7D"/>
    <w:rsid w:val="007B0A01"/>
    <w:rsid w:val="007B437A"/>
    <w:rsid w:val="007B61F3"/>
    <w:rsid w:val="007C1957"/>
    <w:rsid w:val="007C298E"/>
    <w:rsid w:val="007D1F44"/>
    <w:rsid w:val="007D4737"/>
    <w:rsid w:val="00800551"/>
    <w:rsid w:val="00811CE4"/>
    <w:rsid w:val="0082466A"/>
    <w:rsid w:val="0083159D"/>
    <w:rsid w:val="008321A9"/>
    <w:rsid w:val="008322FC"/>
    <w:rsid w:val="00834227"/>
    <w:rsid w:val="00840811"/>
    <w:rsid w:val="00857C70"/>
    <w:rsid w:val="00866150"/>
    <w:rsid w:val="00876517"/>
    <w:rsid w:val="00880909"/>
    <w:rsid w:val="008B7312"/>
    <w:rsid w:val="008C3250"/>
    <w:rsid w:val="008C3880"/>
    <w:rsid w:val="008D3043"/>
    <w:rsid w:val="008D35D4"/>
    <w:rsid w:val="008F5001"/>
    <w:rsid w:val="008F6D7C"/>
    <w:rsid w:val="00922437"/>
    <w:rsid w:val="009230D1"/>
    <w:rsid w:val="00924009"/>
    <w:rsid w:val="00935507"/>
    <w:rsid w:val="0094041A"/>
    <w:rsid w:val="009417F9"/>
    <w:rsid w:val="009455E7"/>
    <w:rsid w:val="00960250"/>
    <w:rsid w:val="00962B64"/>
    <w:rsid w:val="00973113"/>
    <w:rsid w:val="009746CF"/>
    <w:rsid w:val="00980DAE"/>
    <w:rsid w:val="009920EC"/>
    <w:rsid w:val="00992EB0"/>
    <w:rsid w:val="009A6E54"/>
    <w:rsid w:val="009C5B4D"/>
    <w:rsid w:val="009C6969"/>
    <w:rsid w:val="009D1E80"/>
    <w:rsid w:val="009D37D6"/>
    <w:rsid w:val="009D3AF9"/>
    <w:rsid w:val="009D415C"/>
    <w:rsid w:val="009E5367"/>
    <w:rsid w:val="009E636D"/>
    <w:rsid w:val="00A03201"/>
    <w:rsid w:val="00A07928"/>
    <w:rsid w:val="00A119A0"/>
    <w:rsid w:val="00A2638C"/>
    <w:rsid w:val="00A3421B"/>
    <w:rsid w:val="00A3557E"/>
    <w:rsid w:val="00A459F8"/>
    <w:rsid w:val="00A47E01"/>
    <w:rsid w:val="00A53695"/>
    <w:rsid w:val="00A6293A"/>
    <w:rsid w:val="00A67E4E"/>
    <w:rsid w:val="00A723DC"/>
    <w:rsid w:val="00A75E00"/>
    <w:rsid w:val="00A767DC"/>
    <w:rsid w:val="00A814A7"/>
    <w:rsid w:val="00A84715"/>
    <w:rsid w:val="00A91131"/>
    <w:rsid w:val="00AA2344"/>
    <w:rsid w:val="00AA488C"/>
    <w:rsid w:val="00AB021E"/>
    <w:rsid w:val="00AB1C84"/>
    <w:rsid w:val="00AB2B92"/>
    <w:rsid w:val="00AB3955"/>
    <w:rsid w:val="00AC02C7"/>
    <w:rsid w:val="00AC23E1"/>
    <w:rsid w:val="00AC6183"/>
    <w:rsid w:val="00AC62C9"/>
    <w:rsid w:val="00AD20A7"/>
    <w:rsid w:val="00AD42C0"/>
    <w:rsid w:val="00AD5B18"/>
    <w:rsid w:val="00AE3697"/>
    <w:rsid w:val="00AE5BAC"/>
    <w:rsid w:val="00AF5B0F"/>
    <w:rsid w:val="00B00EC0"/>
    <w:rsid w:val="00B065FF"/>
    <w:rsid w:val="00B22569"/>
    <w:rsid w:val="00B35D9C"/>
    <w:rsid w:val="00B366BE"/>
    <w:rsid w:val="00B407B2"/>
    <w:rsid w:val="00B734CA"/>
    <w:rsid w:val="00B80F33"/>
    <w:rsid w:val="00B81E51"/>
    <w:rsid w:val="00B82E70"/>
    <w:rsid w:val="00B83F89"/>
    <w:rsid w:val="00B8777F"/>
    <w:rsid w:val="00BA7FAC"/>
    <w:rsid w:val="00BD1EE2"/>
    <w:rsid w:val="00BD1F0C"/>
    <w:rsid w:val="00BD4215"/>
    <w:rsid w:val="00BD6D25"/>
    <w:rsid w:val="00BE0D91"/>
    <w:rsid w:val="00C0281D"/>
    <w:rsid w:val="00C035D6"/>
    <w:rsid w:val="00C209CE"/>
    <w:rsid w:val="00C23F49"/>
    <w:rsid w:val="00C256A5"/>
    <w:rsid w:val="00C319E1"/>
    <w:rsid w:val="00C334A2"/>
    <w:rsid w:val="00C4618B"/>
    <w:rsid w:val="00C56F9B"/>
    <w:rsid w:val="00C658B9"/>
    <w:rsid w:val="00C70F83"/>
    <w:rsid w:val="00C71CE8"/>
    <w:rsid w:val="00C73A0E"/>
    <w:rsid w:val="00C74F86"/>
    <w:rsid w:val="00C77B52"/>
    <w:rsid w:val="00C86B73"/>
    <w:rsid w:val="00CA2EF9"/>
    <w:rsid w:val="00CB0A03"/>
    <w:rsid w:val="00CC58C9"/>
    <w:rsid w:val="00CC6B08"/>
    <w:rsid w:val="00CC6DFF"/>
    <w:rsid w:val="00CD0058"/>
    <w:rsid w:val="00CD00CF"/>
    <w:rsid w:val="00CD1B3B"/>
    <w:rsid w:val="00CD4406"/>
    <w:rsid w:val="00CD71F7"/>
    <w:rsid w:val="00CE1C55"/>
    <w:rsid w:val="00CE2490"/>
    <w:rsid w:val="00CE37F1"/>
    <w:rsid w:val="00CE4750"/>
    <w:rsid w:val="00CE7B61"/>
    <w:rsid w:val="00CF05E6"/>
    <w:rsid w:val="00D00E43"/>
    <w:rsid w:val="00D03C6C"/>
    <w:rsid w:val="00D15B94"/>
    <w:rsid w:val="00D17C75"/>
    <w:rsid w:val="00D23574"/>
    <w:rsid w:val="00D541A9"/>
    <w:rsid w:val="00D5445A"/>
    <w:rsid w:val="00D55075"/>
    <w:rsid w:val="00D60414"/>
    <w:rsid w:val="00D6179F"/>
    <w:rsid w:val="00D625EB"/>
    <w:rsid w:val="00D65A38"/>
    <w:rsid w:val="00DB23D6"/>
    <w:rsid w:val="00DC71EC"/>
    <w:rsid w:val="00DD287D"/>
    <w:rsid w:val="00DD5403"/>
    <w:rsid w:val="00DE30A5"/>
    <w:rsid w:val="00DE432C"/>
    <w:rsid w:val="00DF30B4"/>
    <w:rsid w:val="00DF6DDD"/>
    <w:rsid w:val="00E267A1"/>
    <w:rsid w:val="00E37725"/>
    <w:rsid w:val="00E37B82"/>
    <w:rsid w:val="00E44A6C"/>
    <w:rsid w:val="00E5237D"/>
    <w:rsid w:val="00E60502"/>
    <w:rsid w:val="00E66ED0"/>
    <w:rsid w:val="00E67F26"/>
    <w:rsid w:val="00E75145"/>
    <w:rsid w:val="00E75EC3"/>
    <w:rsid w:val="00E8082E"/>
    <w:rsid w:val="00E95622"/>
    <w:rsid w:val="00EA21D1"/>
    <w:rsid w:val="00EA252B"/>
    <w:rsid w:val="00EA572D"/>
    <w:rsid w:val="00EA7219"/>
    <w:rsid w:val="00EB1CB3"/>
    <w:rsid w:val="00EB36B3"/>
    <w:rsid w:val="00EB6147"/>
    <w:rsid w:val="00EC3C8A"/>
    <w:rsid w:val="00EC4C4D"/>
    <w:rsid w:val="00ED3FCC"/>
    <w:rsid w:val="00EE2D5F"/>
    <w:rsid w:val="00EE71BD"/>
    <w:rsid w:val="00EF0DB0"/>
    <w:rsid w:val="00EF0F59"/>
    <w:rsid w:val="00F021C8"/>
    <w:rsid w:val="00F02E90"/>
    <w:rsid w:val="00F1167D"/>
    <w:rsid w:val="00F321A1"/>
    <w:rsid w:val="00F460F7"/>
    <w:rsid w:val="00F529AE"/>
    <w:rsid w:val="00F96774"/>
    <w:rsid w:val="00FA129E"/>
    <w:rsid w:val="00FB1605"/>
    <w:rsid w:val="00FC49AF"/>
    <w:rsid w:val="00FC548F"/>
    <w:rsid w:val="00FC6775"/>
    <w:rsid w:val="00FC7E11"/>
    <w:rsid w:val="00FD59F2"/>
    <w:rsid w:val="00FD7CFB"/>
    <w:rsid w:val="00FE02E6"/>
    <w:rsid w:val="00FF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08103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E01"/>
    <w:rPr>
      <w:rFonts w:eastAsiaTheme="minorEastAsia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428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4287"/>
  </w:style>
  <w:style w:type="paragraph" w:styleId="Piedepgina">
    <w:name w:val="footer"/>
    <w:basedOn w:val="Normal"/>
    <w:link w:val="PiedepginaCar"/>
    <w:uiPriority w:val="99"/>
    <w:unhideWhenUsed/>
    <w:rsid w:val="0004428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287"/>
  </w:style>
  <w:style w:type="paragraph" w:styleId="Prrafodelista">
    <w:name w:val="List Paragraph"/>
    <w:basedOn w:val="Normal"/>
    <w:uiPriority w:val="34"/>
    <w:qFormat/>
    <w:rsid w:val="00532F6F"/>
    <w:pPr>
      <w:ind w:left="720"/>
      <w:contextualSpacing/>
    </w:pPr>
  </w:style>
  <w:style w:type="character" w:styleId="Hipervnculo">
    <w:name w:val="Hyperlink"/>
    <w:uiPriority w:val="99"/>
    <w:unhideWhenUsed/>
    <w:rsid w:val="00A47E01"/>
    <w:rPr>
      <w:color w:val="0000FF"/>
      <w:u w:val="single"/>
    </w:rPr>
  </w:style>
  <w:style w:type="paragraph" w:customStyle="1" w:styleId="FechaDoc">
    <w:name w:val="FechaDoc"/>
    <w:rsid w:val="00A47E01"/>
    <w:pPr>
      <w:suppressAutoHyphens/>
      <w:jc w:val="center"/>
    </w:pPr>
    <w:rPr>
      <w:rFonts w:ascii="Liberation Serif" w:eastAsia="Droid Sans Fallback" w:hAnsi="Liberation Serif" w:cs="Times New Roman"/>
      <w:sz w:val="22"/>
      <w:szCs w:val="22"/>
      <w:lang w:val="es-EC"/>
    </w:rPr>
  </w:style>
  <w:style w:type="paragraph" w:customStyle="1" w:styleId="0">
    <w:name w:val="0"/>
    <w:rsid w:val="00A47E01"/>
    <w:pPr>
      <w:keepNext/>
      <w:suppressAutoHyphens/>
      <w:jc w:val="both"/>
    </w:pPr>
    <w:rPr>
      <w:rFonts w:ascii="0" w:eastAsia="0" w:hAnsi="0" w:cs="0"/>
      <w:sz w:val="28"/>
      <w:lang w:val="es-ES" w:eastAsia="es-ES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437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437A"/>
    <w:rPr>
      <w:rFonts w:ascii="Segoe UI" w:eastAsiaTheme="minorEastAsia" w:hAnsi="Segoe UI" w:cs="Segoe UI"/>
      <w:sz w:val="18"/>
      <w:szCs w:val="18"/>
      <w:lang w:val="en-US" w:eastAsia="es-ES"/>
    </w:rPr>
  </w:style>
  <w:style w:type="character" w:customStyle="1" w:styleId="object">
    <w:name w:val="object"/>
    <w:basedOn w:val="Fuentedeprrafopredeter"/>
    <w:rsid w:val="00253FA4"/>
  </w:style>
  <w:style w:type="character" w:styleId="Mencinsinresolver">
    <w:name w:val="Unresolved Mention"/>
    <w:basedOn w:val="Fuentedeprrafopredeter"/>
    <w:uiPriority w:val="99"/>
    <w:semiHidden/>
    <w:unhideWhenUsed/>
    <w:rsid w:val="00D15B9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A2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6B81B-D360-45BD-BDAE-8983823D9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1129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❤Vicky Zambrano ❤</cp:lastModifiedBy>
  <cp:revision>19</cp:revision>
  <cp:lastPrinted>2020-09-08T14:52:00Z</cp:lastPrinted>
  <dcterms:created xsi:type="dcterms:W3CDTF">2020-09-25T14:37:00Z</dcterms:created>
  <dcterms:modified xsi:type="dcterms:W3CDTF">2021-09-28T15:07:00Z</dcterms:modified>
</cp:coreProperties>
</file>